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3A90" w14:textId="77777777" w:rsidR="00DF2D32" w:rsidRPr="00474E2E" w:rsidRDefault="00DF2D32" w:rsidP="00810AD5">
      <w:pPr>
        <w:pStyle w:val="Tytu"/>
        <w:rPr>
          <w:sz w:val="96"/>
          <w:szCs w:val="96"/>
          <w:lang w:val="pl-PL"/>
        </w:rPr>
      </w:pPr>
    </w:p>
    <w:p w14:paraId="128BC573" w14:textId="77777777" w:rsidR="00DF2D32" w:rsidRPr="00474E2E" w:rsidRDefault="00DF2D32" w:rsidP="00810AD5">
      <w:pPr>
        <w:pStyle w:val="Tytu"/>
        <w:rPr>
          <w:sz w:val="96"/>
          <w:szCs w:val="96"/>
          <w:lang w:val="pl-PL"/>
        </w:rPr>
      </w:pPr>
    </w:p>
    <w:p w14:paraId="17227B89" w14:textId="2C6E7934" w:rsidR="00FC399A" w:rsidRPr="00474E2E" w:rsidRDefault="00692F4E" w:rsidP="00810AD5">
      <w:pPr>
        <w:pStyle w:val="Tytu"/>
        <w:jc w:val="center"/>
        <w:rPr>
          <w:sz w:val="96"/>
          <w:szCs w:val="96"/>
          <w:lang w:val="pl-PL"/>
        </w:rPr>
      </w:pPr>
      <w:r w:rsidRPr="00474E2E">
        <w:rPr>
          <w:sz w:val="96"/>
          <w:szCs w:val="96"/>
          <w:lang w:val="pl-PL"/>
        </w:rPr>
        <w:t>NanoG</w:t>
      </w:r>
      <w:r w:rsidR="00FC399A" w:rsidRPr="00474E2E">
        <w:rPr>
          <w:sz w:val="96"/>
          <w:szCs w:val="96"/>
          <w:lang w:val="pl-PL"/>
        </w:rPr>
        <w:t>roup S</w:t>
      </w:r>
      <w:r w:rsidR="00474E2E">
        <w:rPr>
          <w:sz w:val="96"/>
          <w:szCs w:val="96"/>
          <w:lang w:val="pl-PL"/>
        </w:rPr>
        <w:t>.</w:t>
      </w:r>
      <w:r w:rsidR="00FC399A" w:rsidRPr="00474E2E">
        <w:rPr>
          <w:sz w:val="96"/>
          <w:szCs w:val="96"/>
          <w:lang w:val="pl-PL"/>
        </w:rPr>
        <w:t>A</w:t>
      </w:r>
      <w:r w:rsidR="00474E2E">
        <w:rPr>
          <w:sz w:val="96"/>
          <w:szCs w:val="96"/>
          <w:lang w:val="pl-PL"/>
        </w:rPr>
        <w:t>.</w:t>
      </w:r>
    </w:p>
    <w:p w14:paraId="20E9F76F" w14:textId="77777777" w:rsidR="00FC399A" w:rsidRPr="00474E2E" w:rsidRDefault="00FC399A" w:rsidP="00810AD5">
      <w:pPr>
        <w:pStyle w:val="Tytu"/>
        <w:jc w:val="center"/>
        <w:rPr>
          <w:lang w:val="pl-PL"/>
        </w:rPr>
      </w:pPr>
    </w:p>
    <w:p w14:paraId="09EBD604" w14:textId="50734B0C" w:rsidR="008A3A1C" w:rsidRPr="00474E2E" w:rsidRDefault="008C77AE" w:rsidP="00810AD5">
      <w:pPr>
        <w:pStyle w:val="Tytu"/>
        <w:jc w:val="center"/>
        <w:rPr>
          <w:sz w:val="44"/>
          <w:szCs w:val="44"/>
          <w:lang w:val="pl-PL"/>
        </w:rPr>
      </w:pPr>
      <w:r w:rsidRPr="00474E2E">
        <w:rPr>
          <w:sz w:val="44"/>
          <w:szCs w:val="44"/>
          <w:lang w:val="pl-PL"/>
        </w:rPr>
        <w:t xml:space="preserve">Sprawozdanie </w:t>
      </w:r>
      <w:r w:rsidR="00D00F07" w:rsidRPr="00474E2E">
        <w:rPr>
          <w:sz w:val="44"/>
          <w:szCs w:val="44"/>
          <w:lang w:val="pl-PL"/>
        </w:rPr>
        <w:t>Rad</w:t>
      </w:r>
      <w:r w:rsidR="00CF23FE" w:rsidRPr="00474E2E">
        <w:rPr>
          <w:sz w:val="44"/>
          <w:szCs w:val="44"/>
          <w:lang w:val="pl-PL"/>
        </w:rPr>
        <w:t xml:space="preserve">y </w:t>
      </w:r>
      <w:r w:rsidR="00BA351C" w:rsidRPr="00474E2E">
        <w:rPr>
          <w:sz w:val="44"/>
          <w:szCs w:val="44"/>
          <w:lang w:val="pl-PL"/>
        </w:rPr>
        <w:t>Nadzorczej</w:t>
      </w:r>
      <w:r w:rsidR="00D4140A" w:rsidRPr="00474E2E">
        <w:rPr>
          <w:sz w:val="44"/>
          <w:szCs w:val="44"/>
          <w:lang w:val="pl-PL"/>
        </w:rPr>
        <w:t xml:space="preserve"> z </w:t>
      </w:r>
      <w:r w:rsidR="00A63B35" w:rsidRPr="00474E2E">
        <w:rPr>
          <w:sz w:val="44"/>
          <w:szCs w:val="44"/>
          <w:lang w:val="pl-PL"/>
        </w:rPr>
        <w:t xml:space="preserve">wyników </w:t>
      </w:r>
      <w:r w:rsidR="00BA351C" w:rsidRPr="00474E2E">
        <w:rPr>
          <w:sz w:val="44"/>
          <w:szCs w:val="44"/>
          <w:lang w:val="pl-PL"/>
        </w:rPr>
        <w:t xml:space="preserve">oceny </w:t>
      </w:r>
      <w:r w:rsidR="00BA351C" w:rsidRPr="00474E2E">
        <w:rPr>
          <w:rFonts w:cs="Arial"/>
          <w:sz w:val="44"/>
          <w:szCs w:val="44"/>
          <w:lang w:val="pl-PL"/>
        </w:rPr>
        <w:t>sprawozdania finansowego, sprawozdania Zarządu z działalności Spółki za okres sprawozd</w:t>
      </w:r>
      <w:r w:rsidR="000A3CF1">
        <w:rPr>
          <w:rFonts w:cs="Arial"/>
          <w:sz w:val="44"/>
          <w:szCs w:val="44"/>
          <w:lang w:val="pl-PL"/>
        </w:rPr>
        <w:t>awczy zakończony 31 grudnia 2019</w:t>
      </w:r>
      <w:r w:rsidR="00BA351C" w:rsidRPr="00474E2E">
        <w:rPr>
          <w:rFonts w:cs="Arial"/>
          <w:sz w:val="44"/>
          <w:szCs w:val="44"/>
          <w:lang w:val="pl-PL"/>
        </w:rPr>
        <w:t xml:space="preserve"> r. i wniosku Zarządu dotyczącego pokrycia straty netto poniesionej w okresie sprawozdaw</w:t>
      </w:r>
      <w:r w:rsidR="000A3CF1">
        <w:rPr>
          <w:rFonts w:cs="Arial"/>
          <w:sz w:val="44"/>
          <w:szCs w:val="44"/>
          <w:lang w:val="pl-PL"/>
        </w:rPr>
        <w:t>czym zakończonym 31 grudnia 2019</w:t>
      </w:r>
      <w:r w:rsidR="00BA351C" w:rsidRPr="00474E2E">
        <w:rPr>
          <w:rFonts w:cs="Arial"/>
          <w:sz w:val="44"/>
          <w:szCs w:val="44"/>
          <w:lang w:val="pl-PL"/>
        </w:rPr>
        <w:t xml:space="preserve"> r. oraz skonsolidowanego sprawozdania finansowego Grupy Kapitałowej NanoGroup S.A. i sprawozdania Zarządu z działalności Grupy Kapitałowej NanoGroup S.A. za okres sprawozd</w:t>
      </w:r>
      <w:r w:rsidR="000A3CF1">
        <w:rPr>
          <w:rFonts w:cs="Arial"/>
          <w:sz w:val="44"/>
          <w:szCs w:val="44"/>
          <w:lang w:val="pl-PL"/>
        </w:rPr>
        <w:t>awczy zakończony 31 grudnia 2019</w:t>
      </w:r>
      <w:r w:rsidR="00BA351C" w:rsidRPr="00474E2E">
        <w:rPr>
          <w:rFonts w:cs="Arial"/>
          <w:sz w:val="44"/>
          <w:szCs w:val="44"/>
          <w:lang w:val="pl-PL"/>
        </w:rPr>
        <w:t xml:space="preserve"> r.</w:t>
      </w:r>
    </w:p>
    <w:p w14:paraId="0811F3BC" w14:textId="77777777" w:rsidR="008C77AE" w:rsidRPr="00474E2E" w:rsidRDefault="008C77AE" w:rsidP="00810AD5">
      <w:pPr>
        <w:spacing w:line="240" w:lineRule="auto"/>
        <w:rPr>
          <w:rFonts w:asciiTheme="majorHAnsi" w:hAnsiTheme="majorHAnsi"/>
          <w:lang w:val="pl-PL"/>
        </w:rPr>
      </w:pPr>
    </w:p>
    <w:p w14:paraId="33C03024" w14:textId="77777777" w:rsidR="008C77AE" w:rsidRPr="00474E2E" w:rsidRDefault="008C77AE" w:rsidP="00810AD5">
      <w:pPr>
        <w:spacing w:line="240" w:lineRule="auto"/>
        <w:rPr>
          <w:rFonts w:asciiTheme="majorHAnsi" w:hAnsiTheme="majorHAnsi"/>
          <w:lang w:val="pl-PL"/>
        </w:rPr>
      </w:pPr>
    </w:p>
    <w:p w14:paraId="7A7FF612" w14:textId="77777777" w:rsidR="00F34571" w:rsidRPr="00474E2E" w:rsidRDefault="00DF2D32" w:rsidP="00810AD5">
      <w:pPr>
        <w:spacing w:line="240" w:lineRule="auto"/>
        <w:rPr>
          <w:rFonts w:asciiTheme="majorHAnsi" w:hAnsiTheme="majorHAnsi"/>
          <w:lang w:val="pl-PL"/>
        </w:rPr>
        <w:sectPr w:rsidR="00F34571" w:rsidRPr="00474E2E" w:rsidSect="007F5B5D">
          <w:footerReference w:type="default" r:id="rId8"/>
          <w:pgSz w:w="12240" w:h="15840"/>
          <w:pgMar w:top="1417" w:right="1325" w:bottom="1417" w:left="1417" w:header="708" w:footer="708" w:gutter="0"/>
          <w:cols w:space="708"/>
          <w:docGrid w:linePitch="360"/>
        </w:sectPr>
      </w:pPr>
      <w:r w:rsidRPr="00474E2E">
        <w:rPr>
          <w:rFonts w:asciiTheme="majorHAnsi" w:hAnsiTheme="majorHAnsi"/>
          <w:lang w:val="pl-PL"/>
        </w:rPr>
        <w:br w:type="page"/>
      </w:r>
    </w:p>
    <w:sdt>
      <w:sdtPr>
        <w:rPr>
          <w:rFonts w:asciiTheme="minorHAnsi" w:eastAsiaTheme="minorHAnsi" w:hAnsiTheme="minorHAnsi" w:cstheme="minorBidi"/>
          <w:b w:val="0"/>
          <w:bCs w:val="0"/>
          <w:color w:val="auto"/>
          <w:sz w:val="22"/>
          <w:szCs w:val="22"/>
          <w:lang w:val="pl-PL"/>
        </w:rPr>
        <w:id w:val="317858141"/>
        <w:docPartObj>
          <w:docPartGallery w:val="Table of Contents"/>
          <w:docPartUnique/>
        </w:docPartObj>
      </w:sdtPr>
      <w:sdtEndPr/>
      <w:sdtContent>
        <w:p w14:paraId="1A1014DD" w14:textId="77777777" w:rsidR="00466579" w:rsidRPr="00474E2E" w:rsidRDefault="00466579" w:rsidP="00810AD5">
          <w:pPr>
            <w:pStyle w:val="Nagwekspisutreci"/>
            <w:spacing w:before="0" w:line="240" w:lineRule="auto"/>
            <w:rPr>
              <w:lang w:val="pl-PL"/>
            </w:rPr>
          </w:pPr>
          <w:r w:rsidRPr="00474E2E">
            <w:rPr>
              <w:lang w:val="pl-PL"/>
            </w:rPr>
            <w:t>Spis treści</w:t>
          </w:r>
        </w:p>
        <w:p w14:paraId="092CC231" w14:textId="77777777" w:rsidR="00E329A0" w:rsidRDefault="00466579">
          <w:pPr>
            <w:pStyle w:val="Spistreci2"/>
            <w:rPr>
              <w:rFonts w:asciiTheme="minorHAnsi" w:hAnsiTheme="minorHAnsi"/>
              <w:sz w:val="24"/>
              <w:szCs w:val="24"/>
              <w:lang w:val="pl-PL" w:eastAsia="pl-PL"/>
            </w:rPr>
          </w:pPr>
          <w:r w:rsidRPr="00474E2E">
            <w:rPr>
              <w:rFonts w:asciiTheme="majorHAnsi" w:hAnsiTheme="majorHAnsi"/>
              <w:sz w:val="20"/>
              <w:szCs w:val="20"/>
              <w:lang w:val="pl-PL"/>
            </w:rPr>
            <w:fldChar w:fldCharType="begin"/>
          </w:r>
          <w:r w:rsidRPr="00474E2E">
            <w:rPr>
              <w:rFonts w:asciiTheme="majorHAnsi" w:hAnsiTheme="majorHAnsi"/>
              <w:sz w:val="20"/>
              <w:szCs w:val="20"/>
              <w:lang w:val="pl-PL"/>
            </w:rPr>
            <w:instrText xml:space="preserve"> TOC \o "1-3" \h \z \u </w:instrText>
          </w:r>
          <w:r w:rsidRPr="00474E2E">
            <w:rPr>
              <w:rFonts w:asciiTheme="majorHAnsi" w:hAnsiTheme="majorHAnsi"/>
              <w:sz w:val="20"/>
              <w:szCs w:val="20"/>
              <w:lang w:val="pl-PL"/>
            </w:rPr>
            <w:fldChar w:fldCharType="separate"/>
          </w:r>
          <w:hyperlink w:anchor="_Toc47347477" w:history="1">
            <w:r w:rsidR="00E329A0" w:rsidRPr="004D71AF">
              <w:rPr>
                <w:rStyle w:val="Hipercze"/>
                <w:rFonts w:asciiTheme="majorHAnsi" w:hAnsiTheme="majorHAnsi"/>
              </w:rPr>
              <w:t>1.</w:t>
            </w:r>
            <w:r w:rsidR="00E329A0">
              <w:rPr>
                <w:rFonts w:asciiTheme="minorHAnsi" w:hAnsiTheme="minorHAnsi"/>
                <w:sz w:val="24"/>
                <w:szCs w:val="24"/>
                <w:lang w:val="pl-PL" w:eastAsia="pl-PL"/>
              </w:rPr>
              <w:tab/>
            </w:r>
            <w:r w:rsidR="00E329A0" w:rsidRPr="004D71AF">
              <w:rPr>
                <w:rStyle w:val="Hipercze"/>
                <w:rFonts w:asciiTheme="majorHAnsi" w:hAnsiTheme="majorHAnsi"/>
              </w:rPr>
              <w:t>Wstęp</w:t>
            </w:r>
            <w:r w:rsidR="00E329A0">
              <w:rPr>
                <w:webHidden/>
              </w:rPr>
              <w:tab/>
            </w:r>
            <w:r w:rsidR="00E329A0">
              <w:rPr>
                <w:webHidden/>
              </w:rPr>
              <w:fldChar w:fldCharType="begin"/>
            </w:r>
            <w:r w:rsidR="00E329A0">
              <w:rPr>
                <w:webHidden/>
              </w:rPr>
              <w:instrText xml:space="preserve"> PAGEREF _Toc47347477 \h </w:instrText>
            </w:r>
            <w:r w:rsidR="00E329A0">
              <w:rPr>
                <w:webHidden/>
              </w:rPr>
            </w:r>
            <w:r w:rsidR="00E329A0">
              <w:rPr>
                <w:webHidden/>
              </w:rPr>
              <w:fldChar w:fldCharType="separate"/>
            </w:r>
            <w:r w:rsidR="00E329A0">
              <w:rPr>
                <w:webHidden/>
              </w:rPr>
              <w:t>3</w:t>
            </w:r>
            <w:r w:rsidR="00E329A0">
              <w:rPr>
                <w:webHidden/>
              </w:rPr>
              <w:fldChar w:fldCharType="end"/>
            </w:r>
          </w:hyperlink>
        </w:p>
        <w:p w14:paraId="1522802F" w14:textId="77777777" w:rsidR="00E329A0" w:rsidRDefault="00494B1C">
          <w:pPr>
            <w:pStyle w:val="Spistreci2"/>
            <w:rPr>
              <w:rFonts w:asciiTheme="minorHAnsi" w:hAnsiTheme="minorHAnsi"/>
              <w:sz w:val="24"/>
              <w:szCs w:val="24"/>
              <w:lang w:val="pl-PL" w:eastAsia="pl-PL"/>
            </w:rPr>
          </w:pPr>
          <w:hyperlink w:anchor="_Toc47347478" w:history="1">
            <w:r w:rsidR="00E329A0" w:rsidRPr="004D71AF">
              <w:rPr>
                <w:rStyle w:val="Hipercze"/>
                <w:rFonts w:asciiTheme="majorHAnsi" w:hAnsiTheme="majorHAnsi"/>
              </w:rPr>
              <w:t>2.</w:t>
            </w:r>
            <w:r w:rsidR="00E329A0">
              <w:rPr>
                <w:rFonts w:asciiTheme="minorHAnsi" w:hAnsiTheme="minorHAnsi"/>
                <w:sz w:val="24"/>
                <w:szCs w:val="24"/>
                <w:lang w:val="pl-PL" w:eastAsia="pl-PL"/>
              </w:rPr>
              <w:tab/>
            </w:r>
            <w:r w:rsidR="00E329A0" w:rsidRPr="004D71AF">
              <w:rPr>
                <w:rStyle w:val="Hipercze"/>
                <w:rFonts w:asciiTheme="majorHAnsi" w:hAnsiTheme="majorHAnsi"/>
              </w:rPr>
              <w:t>Ocena sprawozdania finansowego NanoGroup S.A. zgodnego z Mię</w:t>
            </w:r>
            <w:r w:rsidR="00E329A0" w:rsidRPr="004D71AF">
              <w:rPr>
                <w:rStyle w:val="Hipercze"/>
                <w:rFonts w:asciiTheme="majorHAnsi" w:eastAsia="Calibri" w:hAnsiTheme="majorHAnsi" w:cs="Calibri"/>
              </w:rPr>
              <w:t>d</w:t>
            </w:r>
            <w:r w:rsidR="00E329A0" w:rsidRPr="004D71AF">
              <w:rPr>
                <w:rStyle w:val="Hipercze"/>
                <w:rFonts w:asciiTheme="majorHAnsi" w:hAnsiTheme="majorHAnsi"/>
              </w:rPr>
              <w:t>zynarodowymi Standardami Sprawozdawczo</w:t>
            </w:r>
            <w:r w:rsidR="00E329A0" w:rsidRPr="004D71AF">
              <w:rPr>
                <w:rStyle w:val="Hipercze"/>
                <w:rFonts w:asciiTheme="majorHAnsi" w:eastAsia="Calibri" w:hAnsiTheme="majorHAnsi" w:cs="Calibri"/>
              </w:rPr>
              <w:t>śc</w:t>
            </w:r>
            <w:r w:rsidR="00E329A0" w:rsidRPr="004D71AF">
              <w:rPr>
                <w:rStyle w:val="Hipercze"/>
                <w:rFonts w:asciiTheme="majorHAnsi" w:hAnsiTheme="majorHAnsi"/>
              </w:rPr>
              <w:t>i Finansowej sporządzonego na dzień 31 grudnia 2019 r.</w:t>
            </w:r>
            <w:r w:rsidR="00E329A0">
              <w:rPr>
                <w:webHidden/>
              </w:rPr>
              <w:tab/>
            </w:r>
            <w:r w:rsidR="00E329A0">
              <w:rPr>
                <w:webHidden/>
              </w:rPr>
              <w:fldChar w:fldCharType="begin"/>
            </w:r>
            <w:r w:rsidR="00E329A0">
              <w:rPr>
                <w:webHidden/>
              </w:rPr>
              <w:instrText xml:space="preserve"> PAGEREF _Toc47347478 \h </w:instrText>
            </w:r>
            <w:r w:rsidR="00E329A0">
              <w:rPr>
                <w:webHidden/>
              </w:rPr>
            </w:r>
            <w:r w:rsidR="00E329A0">
              <w:rPr>
                <w:webHidden/>
              </w:rPr>
              <w:fldChar w:fldCharType="separate"/>
            </w:r>
            <w:r w:rsidR="00E329A0">
              <w:rPr>
                <w:webHidden/>
              </w:rPr>
              <w:t>3</w:t>
            </w:r>
            <w:r w:rsidR="00E329A0">
              <w:rPr>
                <w:webHidden/>
              </w:rPr>
              <w:fldChar w:fldCharType="end"/>
            </w:r>
          </w:hyperlink>
        </w:p>
        <w:p w14:paraId="679C4F42" w14:textId="77777777" w:rsidR="00E329A0" w:rsidRDefault="00494B1C">
          <w:pPr>
            <w:pStyle w:val="Spistreci2"/>
            <w:rPr>
              <w:rFonts w:asciiTheme="minorHAnsi" w:hAnsiTheme="minorHAnsi"/>
              <w:sz w:val="24"/>
              <w:szCs w:val="24"/>
              <w:lang w:val="pl-PL" w:eastAsia="pl-PL"/>
            </w:rPr>
          </w:pPr>
          <w:hyperlink w:anchor="_Toc47347479" w:history="1">
            <w:r w:rsidR="00E329A0" w:rsidRPr="004D71AF">
              <w:rPr>
                <w:rStyle w:val="Hipercze"/>
                <w:rFonts w:asciiTheme="majorHAnsi" w:hAnsiTheme="majorHAnsi"/>
              </w:rPr>
              <w:t>3.</w:t>
            </w:r>
            <w:r w:rsidR="00E329A0">
              <w:rPr>
                <w:rFonts w:asciiTheme="minorHAnsi" w:hAnsiTheme="minorHAnsi"/>
                <w:sz w:val="24"/>
                <w:szCs w:val="24"/>
                <w:lang w:val="pl-PL" w:eastAsia="pl-PL"/>
              </w:rPr>
              <w:tab/>
            </w:r>
            <w:r w:rsidR="00E329A0" w:rsidRPr="004D71AF">
              <w:rPr>
                <w:rStyle w:val="Hipercze"/>
                <w:rFonts w:asciiTheme="majorHAnsi" w:hAnsiTheme="majorHAnsi"/>
              </w:rPr>
              <w:t>Ocena sprawozdania Zarzą</w:t>
            </w:r>
            <w:r w:rsidR="00E329A0" w:rsidRPr="004D71AF">
              <w:rPr>
                <w:rStyle w:val="Hipercze"/>
                <w:rFonts w:asciiTheme="majorHAnsi" w:eastAsia="Calibri" w:hAnsiTheme="majorHAnsi" w:cs="Calibri"/>
              </w:rPr>
              <w:t>d</w:t>
            </w:r>
            <w:r w:rsidR="00E329A0" w:rsidRPr="004D71AF">
              <w:rPr>
                <w:rStyle w:val="Hipercze"/>
                <w:rFonts w:asciiTheme="majorHAnsi" w:hAnsiTheme="majorHAnsi"/>
              </w:rPr>
              <w:t>u z działalno</w:t>
            </w:r>
            <w:r w:rsidR="00E329A0" w:rsidRPr="004D71AF">
              <w:rPr>
                <w:rStyle w:val="Hipercze"/>
                <w:rFonts w:asciiTheme="majorHAnsi" w:eastAsia="Calibri" w:hAnsiTheme="majorHAnsi" w:cs="Calibri"/>
              </w:rPr>
              <w:t>śc</w:t>
            </w:r>
            <w:r w:rsidR="00E329A0" w:rsidRPr="004D71AF">
              <w:rPr>
                <w:rStyle w:val="Hipercze"/>
                <w:rFonts w:asciiTheme="majorHAnsi" w:hAnsiTheme="majorHAnsi"/>
              </w:rPr>
              <w:t>i NanoGroup S.A. za okres sprawozdawczy zakończony 31 grudnia 2019 r.</w:t>
            </w:r>
            <w:r w:rsidR="00E329A0">
              <w:rPr>
                <w:webHidden/>
              </w:rPr>
              <w:tab/>
            </w:r>
            <w:r w:rsidR="00E329A0">
              <w:rPr>
                <w:webHidden/>
              </w:rPr>
              <w:fldChar w:fldCharType="begin"/>
            </w:r>
            <w:r w:rsidR="00E329A0">
              <w:rPr>
                <w:webHidden/>
              </w:rPr>
              <w:instrText xml:space="preserve"> PAGEREF _Toc47347479 \h </w:instrText>
            </w:r>
            <w:r w:rsidR="00E329A0">
              <w:rPr>
                <w:webHidden/>
              </w:rPr>
            </w:r>
            <w:r w:rsidR="00E329A0">
              <w:rPr>
                <w:webHidden/>
              </w:rPr>
              <w:fldChar w:fldCharType="separate"/>
            </w:r>
            <w:r w:rsidR="00E329A0">
              <w:rPr>
                <w:webHidden/>
              </w:rPr>
              <w:t>4</w:t>
            </w:r>
            <w:r w:rsidR="00E329A0">
              <w:rPr>
                <w:webHidden/>
              </w:rPr>
              <w:fldChar w:fldCharType="end"/>
            </w:r>
          </w:hyperlink>
        </w:p>
        <w:p w14:paraId="72997C0D" w14:textId="77777777" w:rsidR="00E329A0" w:rsidRDefault="00494B1C">
          <w:pPr>
            <w:pStyle w:val="Spistreci2"/>
            <w:rPr>
              <w:rFonts w:asciiTheme="minorHAnsi" w:hAnsiTheme="minorHAnsi"/>
              <w:sz w:val="24"/>
              <w:szCs w:val="24"/>
              <w:lang w:val="pl-PL" w:eastAsia="pl-PL"/>
            </w:rPr>
          </w:pPr>
          <w:hyperlink w:anchor="_Toc47347480" w:history="1">
            <w:r w:rsidR="00E329A0" w:rsidRPr="004D71AF">
              <w:rPr>
                <w:rStyle w:val="Hipercze"/>
                <w:rFonts w:asciiTheme="majorHAnsi" w:hAnsiTheme="majorHAnsi"/>
              </w:rPr>
              <w:t>4.</w:t>
            </w:r>
            <w:r w:rsidR="00E329A0">
              <w:rPr>
                <w:rFonts w:asciiTheme="minorHAnsi" w:hAnsiTheme="minorHAnsi"/>
                <w:sz w:val="24"/>
                <w:szCs w:val="24"/>
                <w:lang w:val="pl-PL" w:eastAsia="pl-PL"/>
              </w:rPr>
              <w:tab/>
            </w:r>
            <w:r w:rsidR="00E329A0" w:rsidRPr="004D71AF">
              <w:rPr>
                <w:rStyle w:val="Hipercze"/>
                <w:rFonts w:asciiTheme="majorHAnsi" w:hAnsiTheme="majorHAnsi"/>
              </w:rPr>
              <w:t>Ocena wniosku Zarzą</w:t>
            </w:r>
            <w:r w:rsidR="00E329A0" w:rsidRPr="004D71AF">
              <w:rPr>
                <w:rStyle w:val="Hipercze"/>
                <w:rFonts w:asciiTheme="majorHAnsi" w:eastAsia="Calibri" w:hAnsiTheme="majorHAnsi" w:cs="Calibri"/>
              </w:rPr>
              <w:t>d</w:t>
            </w:r>
            <w:r w:rsidR="00E329A0" w:rsidRPr="004D71AF">
              <w:rPr>
                <w:rStyle w:val="Hipercze"/>
                <w:rFonts w:asciiTheme="majorHAnsi" w:hAnsiTheme="majorHAnsi"/>
              </w:rPr>
              <w:t>u dotycz</w:t>
            </w:r>
            <w:r w:rsidR="00E329A0" w:rsidRPr="004D71AF">
              <w:rPr>
                <w:rStyle w:val="Hipercze"/>
                <w:rFonts w:asciiTheme="majorHAnsi" w:eastAsia="Calibri" w:hAnsiTheme="majorHAnsi" w:cs="Calibri"/>
              </w:rPr>
              <w:t>ąc</w:t>
            </w:r>
            <w:r w:rsidR="00E329A0" w:rsidRPr="004D71AF">
              <w:rPr>
                <w:rStyle w:val="Hipercze"/>
                <w:rFonts w:asciiTheme="majorHAnsi" w:hAnsiTheme="majorHAnsi"/>
              </w:rPr>
              <w:t>ego pokrycia straty netto poniesionej przez Spółkę w okresie sprawozdawczym zakończonym 31 grudnia 2019 r.</w:t>
            </w:r>
            <w:r w:rsidR="00E329A0">
              <w:rPr>
                <w:webHidden/>
              </w:rPr>
              <w:tab/>
            </w:r>
            <w:r w:rsidR="00E329A0">
              <w:rPr>
                <w:webHidden/>
              </w:rPr>
              <w:fldChar w:fldCharType="begin"/>
            </w:r>
            <w:r w:rsidR="00E329A0">
              <w:rPr>
                <w:webHidden/>
              </w:rPr>
              <w:instrText xml:space="preserve"> PAGEREF _Toc47347480 \h </w:instrText>
            </w:r>
            <w:r w:rsidR="00E329A0">
              <w:rPr>
                <w:webHidden/>
              </w:rPr>
            </w:r>
            <w:r w:rsidR="00E329A0">
              <w:rPr>
                <w:webHidden/>
              </w:rPr>
              <w:fldChar w:fldCharType="separate"/>
            </w:r>
            <w:r w:rsidR="00E329A0">
              <w:rPr>
                <w:webHidden/>
              </w:rPr>
              <w:t>5</w:t>
            </w:r>
            <w:r w:rsidR="00E329A0">
              <w:rPr>
                <w:webHidden/>
              </w:rPr>
              <w:fldChar w:fldCharType="end"/>
            </w:r>
          </w:hyperlink>
        </w:p>
        <w:p w14:paraId="05390034" w14:textId="77777777" w:rsidR="00E329A0" w:rsidRDefault="00494B1C">
          <w:pPr>
            <w:pStyle w:val="Spistreci2"/>
            <w:rPr>
              <w:rFonts w:asciiTheme="minorHAnsi" w:hAnsiTheme="minorHAnsi"/>
              <w:sz w:val="24"/>
              <w:szCs w:val="24"/>
              <w:lang w:val="pl-PL" w:eastAsia="pl-PL"/>
            </w:rPr>
          </w:pPr>
          <w:hyperlink w:anchor="_Toc47347481" w:history="1">
            <w:r w:rsidR="00E329A0" w:rsidRPr="004D71AF">
              <w:rPr>
                <w:rStyle w:val="Hipercze"/>
                <w:rFonts w:asciiTheme="majorHAnsi" w:hAnsiTheme="majorHAnsi"/>
              </w:rPr>
              <w:t>5.</w:t>
            </w:r>
            <w:r w:rsidR="00E329A0">
              <w:rPr>
                <w:rFonts w:asciiTheme="minorHAnsi" w:hAnsiTheme="minorHAnsi"/>
                <w:sz w:val="24"/>
                <w:szCs w:val="24"/>
                <w:lang w:val="pl-PL" w:eastAsia="pl-PL"/>
              </w:rPr>
              <w:tab/>
            </w:r>
            <w:r w:rsidR="00E329A0" w:rsidRPr="004D71AF">
              <w:rPr>
                <w:rStyle w:val="Hipercze"/>
                <w:rFonts w:asciiTheme="majorHAnsi" w:hAnsiTheme="majorHAnsi"/>
              </w:rPr>
              <w:t>Ocena skonsolidowanego sprawozdania finansowego Grupy Kapitałowej NanoGroup S.A. zgodnego z Mię</w:t>
            </w:r>
            <w:r w:rsidR="00E329A0" w:rsidRPr="004D71AF">
              <w:rPr>
                <w:rStyle w:val="Hipercze"/>
                <w:rFonts w:asciiTheme="majorHAnsi" w:eastAsia="Calibri" w:hAnsiTheme="majorHAnsi" w:cs="Calibri"/>
              </w:rPr>
              <w:t>d</w:t>
            </w:r>
            <w:r w:rsidR="00E329A0" w:rsidRPr="004D71AF">
              <w:rPr>
                <w:rStyle w:val="Hipercze"/>
                <w:rFonts w:asciiTheme="majorHAnsi" w:hAnsiTheme="majorHAnsi"/>
              </w:rPr>
              <w:t>zynarodowymi Standardami Sprawozdawczo</w:t>
            </w:r>
            <w:r w:rsidR="00E329A0" w:rsidRPr="004D71AF">
              <w:rPr>
                <w:rStyle w:val="Hipercze"/>
                <w:rFonts w:asciiTheme="majorHAnsi" w:eastAsia="Calibri" w:hAnsiTheme="majorHAnsi" w:cs="Calibri"/>
              </w:rPr>
              <w:t>śc</w:t>
            </w:r>
            <w:r w:rsidR="00E329A0" w:rsidRPr="004D71AF">
              <w:rPr>
                <w:rStyle w:val="Hipercze"/>
                <w:rFonts w:asciiTheme="majorHAnsi" w:hAnsiTheme="majorHAnsi"/>
              </w:rPr>
              <w:t>i Finansowej sporządzonego na dzień 31 grudnia 2019 r.</w:t>
            </w:r>
            <w:r w:rsidR="00E329A0">
              <w:rPr>
                <w:webHidden/>
              </w:rPr>
              <w:tab/>
            </w:r>
            <w:r w:rsidR="00E329A0">
              <w:rPr>
                <w:webHidden/>
              </w:rPr>
              <w:fldChar w:fldCharType="begin"/>
            </w:r>
            <w:r w:rsidR="00E329A0">
              <w:rPr>
                <w:webHidden/>
              </w:rPr>
              <w:instrText xml:space="preserve"> PAGEREF _Toc47347481 \h </w:instrText>
            </w:r>
            <w:r w:rsidR="00E329A0">
              <w:rPr>
                <w:webHidden/>
              </w:rPr>
            </w:r>
            <w:r w:rsidR="00E329A0">
              <w:rPr>
                <w:webHidden/>
              </w:rPr>
              <w:fldChar w:fldCharType="separate"/>
            </w:r>
            <w:r w:rsidR="00E329A0">
              <w:rPr>
                <w:webHidden/>
              </w:rPr>
              <w:t>5</w:t>
            </w:r>
            <w:r w:rsidR="00E329A0">
              <w:rPr>
                <w:webHidden/>
              </w:rPr>
              <w:fldChar w:fldCharType="end"/>
            </w:r>
          </w:hyperlink>
        </w:p>
        <w:p w14:paraId="76C97991" w14:textId="77777777" w:rsidR="00E329A0" w:rsidRDefault="00494B1C">
          <w:pPr>
            <w:pStyle w:val="Spistreci2"/>
            <w:rPr>
              <w:rFonts w:asciiTheme="minorHAnsi" w:hAnsiTheme="minorHAnsi"/>
              <w:sz w:val="24"/>
              <w:szCs w:val="24"/>
              <w:lang w:val="pl-PL" w:eastAsia="pl-PL"/>
            </w:rPr>
          </w:pPr>
          <w:hyperlink w:anchor="_Toc47347482" w:history="1">
            <w:r w:rsidR="00E329A0" w:rsidRPr="004D71AF">
              <w:rPr>
                <w:rStyle w:val="Hipercze"/>
                <w:rFonts w:asciiTheme="majorHAnsi" w:hAnsiTheme="majorHAnsi"/>
              </w:rPr>
              <w:t>6.</w:t>
            </w:r>
            <w:r w:rsidR="00E329A0">
              <w:rPr>
                <w:rFonts w:asciiTheme="minorHAnsi" w:hAnsiTheme="minorHAnsi"/>
                <w:sz w:val="24"/>
                <w:szCs w:val="24"/>
                <w:lang w:val="pl-PL" w:eastAsia="pl-PL"/>
              </w:rPr>
              <w:tab/>
            </w:r>
            <w:r w:rsidR="00E329A0" w:rsidRPr="004D71AF">
              <w:rPr>
                <w:rStyle w:val="Hipercze"/>
                <w:rFonts w:asciiTheme="majorHAnsi" w:hAnsiTheme="majorHAnsi"/>
              </w:rPr>
              <w:t>Ocena sprawozdania Zarzą</w:t>
            </w:r>
            <w:r w:rsidR="00E329A0" w:rsidRPr="004D71AF">
              <w:rPr>
                <w:rStyle w:val="Hipercze"/>
                <w:rFonts w:asciiTheme="majorHAnsi" w:eastAsia="Calibri" w:hAnsiTheme="majorHAnsi" w:cs="Calibri"/>
              </w:rPr>
              <w:t>d</w:t>
            </w:r>
            <w:r w:rsidR="00E329A0" w:rsidRPr="004D71AF">
              <w:rPr>
                <w:rStyle w:val="Hipercze"/>
                <w:rFonts w:asciiTheme="majorHAnsi" w:hAnsiTheme="majorHAnsi"/>
              </w:rPr>
              <w:t>u z działalno</w:t>
            </w:r>
            <w:r w:rsidR="00E329A0" w:rsidRPr="004D71AF">
              <w:rPr>
                <w:rStyle w:val="Hipercze"/>
                <w:rFonts w:asciiTheme="majorHAnsi" w:eastAsia="Calibri" w:hAnsiTheme="majorHAnsi" w:cs="Calibri"/>
              </w:rPr>
              <w:t>śc</w:t>
            </w:r>
            <w:r w:rsidR="00E329A0" w:rsidRPr="004D71AF">
              <w:rPr>
                <w:rStyle w:val="Hipercze"/>
                <w:rFonts w:asciiTheme="majorHAnsi" w:hAnsiTheme="majorHAnsi"/>
              </w:rPr>
              <w:t>i Grupy Kapitałowej NanoGroup S.A. za okres sprawozdawczy zakończony 31 grudnia 2019 r.</w:t>
            </w:r>
            <w:r w:rsidR="00E329A0">
              <w:rPr>
                <w:webHidden/>
              </w:rPr>
              <w:tab/>
            </w:r>
            <w:r w:rsidR="00E329A0">
              <w:rPr>
                <w:webHidden/>
              </w:rPr>
              <w:fldChar w:fldCharType="begin"/>
            </w:r>
            <w:r w:rsidR="00E329A0">
              <w:rPr>
                <w:webHidden/>
              </w:rPr>
              <w:instrText xml:space="preserve"> PAGEREF _Toc47347482 \h </w:instrText>
            </w:r>
            <w:r w:rsidR="00E329A0">
              <w:rPr>
                <w:webHidden/>
              </w:rPr>
            </w:r>
            <w:r w:rsidR="00E329A0">
              <w:rPr>
                <w:webHidden/>
              </w:rPr>
              <w:fldChar w:fldCharType="separate"/>
            </w:r>
            <w:r w:rsidR="00E329A0">
              <w:rPr>
                <w:webHidden/>
              </w:rPr>
              <w:t>6</w:t>
            </w:r>
            <w:r w:rsidR="00E329A0">
              <w:rPr>
                <w:webHidden/>
              </w:rPr>
              <w:fldChar w:fldCharType="end"/>
            </w:r>
          </w:hyperlink>
        </w:p>
        <w:p w14:paraId="2A49B619" w14:textId="77777777" w:rsidR="00E329A0" w:rsidRDefault="00494B1C">
          <w:pPr>
            <w:pStyle w:val="Spistreci2"/>
            <w:rPr>
              <w:rFonts w:asciiTheme="minorHAnsi" w:hAnsiTheme="minorHAnsi"/>
              <w:sz w:val="24"/>
              <w:szCs w:val="24"/>
              <w:lang w:val="pl-PL" w:eastAsia="pl-PL"/>
            </w:rPr>
          </w:pPr>
          <w:hyperlink w:anchor="_Toc47347483" w:history="1">
            <w:r w:rsidR="00E329A0" w:rsidRPr="004D71AF">
              <w:rPr>
                <w:rStyle w:val="Hipercze"/>
                <w:rFonts w:asciiTheme="majorHAnsi" w:hAnsiTheme="majorHAnsi"/>
              </w:rPr>
              <w:t>7.</w:t>
            </w:r>
            <w:r w:rsidR="00E329A0">
              <w:rPr>
                <w:rFonts w:asciiTheme="minorHAnsi" w:hAnsiTheme="minorHAnsi"/>
                <w:sz w:val="24"/>
                <w:szCs w:val="24"/>
                <w:lang w:val="pl-PL" w:eastAsia="pl-PL"/>
              </w:rPr>
              <w:tab/>
            </w:r>
            <w:r w:rsidR="00E329A0" w:rsidRPr="004D71AF">
              <w:rPr>
                <w:rStyle w:val="Hipercze"/>
                <w:rFonts w:asciiTheme="majorHAnsi" w:hAnsiTheme="majorHAnsi"/>
              </w:rPr>
              <w:t>Podsumowanie</w:t>
            </w:r>
            <w:r w:rsidR="00E329A0">
              <w:rPr>
                <w:webHidden/>
              </w:rPr>
              <w:tab/>
            </w:r>
            <w:r w:rsidR="00E329A0">
              <w:rPr>
                <w:webHidden/>
              </w:rPr>
              <w:fldChar w:fldCharType="begin"/>
            </w:r>
            <w:r w:rsidR="00E329A0">
              <w:rPr>
                <w:webHidden/>
              </w:rPr>
              <w:instrText xml:space="preserve"> PAGEREF _Toc47347483 \h </w:instrText>
            </w:r>
            <w:r w:rsidR="00E329A0">
              <w:rPr>
                <w:webHidden/>
              </w:rPr>
            </w:r>
            <w:r w:rsidR="00E329A0">
              <w:rPr>
                <w:webHidden/>
              </w:rPr>
              <w:fldChar w:fldCharType="separate"/>
            </w:r>
            <w:r w:rsidR="00E329A0">
              <w:rPr>
                <w:webHidden/>
              </w:rPr>
              <w:t>6</w:t>
            </w:r>
            <w:r w:rsidR="00E329A0">
              <w:rPr>
                <w:webHidden/>
              </w:rPr>
              <w:fldChar w:fldCharType="end"/>
            </w:r>
          </w:hyperlink>
        </w:p>
        <w:p w14:paraId="2973C1F1" w14:textId="7DC37CA6" w:rsidR="00466579" w:rsidRPr="00474E2E" w:rsidRDefault="00466579" w:rsidP="00810AD5">
          <w:pPr>
            <w:spacing w:after="0" w:line="240" w:lineRule="auto"/>
            <w:rPr>
              <w:rFonts w:asciiTheme="majorHAnsi" w:hAnsiTheme="majorHAnsi"/>
              <w:lang w:val="pl-PL"/>
            </w:rPr>
          </w:pPr>
          <w:r w:rsidRPr="00474E2E">
            <w:rPr>
              <w:rFonts w:asciiTheme="majorHAnsi" w:hAnsiTheme="majorHAnsi"/>
              <w:b/>
              <w:bCs/>
              <w:sz w:val="20"/>
              <w:szCs w:val="20"/>
              <w:lang w:val="pl-PL"/>
            </w:rPr>
            <w:fldChar w:fldCharType="end"/>
          </w:r>
        </w:p>
      </w:sdtContent>
    </w:sdt>
    <w:p w14:paraId="58E40ED8" w14:textId="77777777" w:rsidR="008F6FFA" w:rsidRPr="00474E2E" w:rsidRDefault="008F6FFA" w:rsidP="00810AD5">
      <w:pPr>
        <w:spacing w:line="240" w:lineRule="auto"/>
        <w:rPr>
          <w:rFonts w:asciiTheme="majorHAnsi" w:hAnsiTheme="majorHAnsi"/>
          <w:lang w:val="pl-PL"/>
        </w:rPr>
        <w:sectPr w:rsidR="008F6FFA" w:rsidRPr="00474E2E" w:rsidSect="00F34571">
          <w:headerReference w:type="default" r:id="rId9"/>
          <w:footerReference w:type="default" r:id="rId10"/>
          <w:type w:val="continuous"/>
          <w:pgSz w:w="12240" w:h="15840"/>
          <w:pgMar w:top="1417" w:right="1325" w:bottom="1417" w:left="1417" w:header="708" w:footer="708" w:gutter="0"/>
          <w:cols w:space="708"/>
          <w:docGrid w:linePitch="360"/>
        </w:sectPr>
      </w:pPr>
    </w:p>
    <w:p w14:paraId="401A5B92" w14:textId="77777777" w:rsidR="00E610C9" w:rsidRPr="00474E2E" w:rsidRDefault="00E610C9" w:rsidP="00810AD5">
      <w:pPr>
        <w:spacing w:line="240" w:lineRule="auto"/>
        <w:rPr>
          <w:rFonts w:asciiTheme="majorHAnsi" w:eastAsiaTheme="majorEastAsia" w:hAnsiTheme="majorHAnsi" w:cstheme="majorBidi"/>
          <w:b/>
          <w:bCs/>
          <w:color w:val="365F91" w:themeColor="accent1" w:themeShade="BF"/>
          <w:sz w:val="28"/>
          <w:szCs w:val="28"/>
          <w:lang w:val="pl-PL"/>
        </w:rPr>
      </w:pPr>
      <w:r w:rsidRPr="00474E2E">
        <w:rPr>
          <w:rFonts w:asciiTheme="majorHAnsi" w:hAnsiTheme="majorHAnsi"/>
          <w:lang w:val="pl-PL"/>
        </w:rPr>
        <w:br w:type="page"/>
      </w:r>
    </w:p>
    <w:p w14:paraId="5D056197" w14:textId="4B7560C8" w:rsidR="008C77AE" w:rsidRPr="00474E2E" w:rsidRDefault="00FE238A" w:rsidP="00810AD5">
      <w:pPr>
        <w:pStyle w:val="Nagwek2"/>
        <w:spacing w:line="240" w:lineRule="auto"/>
        <w:rPr>
          <w:rFonts w:asciiTheme="majorHAnsi" w:hAnsiTheme="majorHAnsi"/>
        </w:rPr>
      </w:pPr>
      <w:bookmarkStart w:id="0" w:name="_Toc47347477"/>
      <w:r w:rsidRPr="00474E2E">
        <w:rPr>
          <w:rFonts w:asciiTheme="majorHAnsi" w:hAnsiTheme="majorHAnsi"/>
        </w:rPr>
        <w:lastRenderedPageBreak/>
        <w:t>Wstęp</w:t>
      </w:r>
      <w:bookmarkEnd w:id="0"/>
    </w:p>
    <w:p w14:paraId="327DCD6D" w14:textId="77777777" w:rsidR="008C77AE" w:rsidRPr="00474E2E" w:rsidRDefault="008C77AE" w:rsidP="00810AD5">
      <w:pPr>
        <w:spacing w:after="0" w:line="240" w:lineRule="auto"/>
        <w:ind w:right="425"/>
        <w:jc w:val="both"/>
        <w:rPr>
          <w:rFonts w:asciiTheme="majorHAnsi" w:eastAsia="Times New Roman" w:hAnsiTheme="majorHAnsi" w:cs="Arial"/>
          <w:b/>
          <w:bCs/>
          <w:sz w:val="18"/>
          <w:szCs w:val="18"/>
          <w:lang w:val="pl-PL"/>
        </w:rPr>
      </w:pPr>
    </w:p>
    <w:p w14:paraId="7CA5F8EE" w14:textId="11F1FFB0" w:rsidR="00744CD7" w:rsidRPr="00474E2E" w:rsidRDefault="00843310" w:rsidP="00810AD5">
      <w:pPr>
        <w:spacing w:after="0" w:line="240" w:lineRule="auto"/>
        <w:ind w:right="425"/>
        <w:jc w:val="both"/>
        <w:rPr>
          <w:rFonts w:asciiTheme="majorHAnsi" w:hAnsiTheme="majorHAnsi" w:cs="Arial"/>
          <w:sz w:val="20"/>
          <w:szCs w:val="20"/>
          <w:lang w:val="pl-PL"/>
        </w:rPr>
      </w:pPr>
      <w:r w:rsidRPr="00474E2E">
        <w:rPr>
          <w:rFonts w:asciiTheme="majorHAnsi" w:hAnsiTheme="majorHAnsi" w:cs="Arial"/>
          <w:sz w:val="20"/>
          <w:szCs w:val="20"/>
          <w:lang w:val="pl-PL"/>
        </w:rPr>
        <w:t>Działaj</w:t>
      </w:r>
      <w:r w:rsidRPr="00474E2E">
        <w:rPr>
          <w:rFonts w:asciiTheme="majorHAnsi" w:eastAsia="Calibri" w:hAnsiTheme="majorHAnsi" w:cs="Calibri"/>
          <w:sz w:val="20"/>
          <w:szCs w:val="20"/>
          <w:lang w:val="pl-PL"/>
        </w:rPr>
        <w:t>ąc</w:t>
      </w:r>
      <w:r w:rsidRPr="00474E2E">
        <w:rPr>
          <w:rFonts w:asciiTheme="majorHAnsi" w:hAnsiTheme="majorHAnsi" w:cs="Arial"/>
          <w:sz w:val="20"/>
          <w:szCs w:val="20"/>
          <w:lang w:val="pl-PL"/>
        </w:rPr>
        <w:t xml:space="preserve"> na podstawie art. 382 § 3 Kod</w:t>
      </w:r>
      <w:r w:rsidR="00003D33" w:rsidRPr="00474E2E">
        <w:rPr>
          <w:rFonts w:asciiTheme="majorHAnsi" w:hAnsiTheme="majorHAnsi" w:cs="Arial"/>
          <w:sz w:val="20"/>
          <w:szCs w:val="20"/>
          <w:lang w:val="pl-PL"/>
        </w:rPr>
        <w:t>eksu spółek handlowych oraz § 14 ust. 19 pkt 1, 2 i 3</w:t>
      </w:r>
      <w:r w:rsidRPr="00474E2E">
        <w:rPr>
          <w:rFonts w:asciiTheme="majorHAnsi" w:hAnsiTheme="majorHAnsi" w:cs="Arial"/>
          <w:sz w:val="20"/>
          <w:szCs w:val="20"/>
          <w:lang w:val="pl-PL"/>
        </w:rPr>
        <w:t xml:space="preserve"> Statutu Spółki, Rada Nadzorcza </w:t>
      </w:r>
      <w:r w:rsidR="00003D33" w:rsidRPr="00474E2E">
        <w:rPr>
          <w:rFonts w:asciiTheme="majorHAnsi" w:hAnsiTheme="majorHAnsi" w:cs="Arial"/>
          <w:sz w:val="20"/>
          <w:szCs w:val="20"/>
          <w:lang w:val="pl-PL"/>
        </w:rPr>
        <w:t>NanoGroup S.A.</w:t>
      </w:r>
      <w:r w:rsidRPr="00474E2E">
        <w:rPr>
          <w:rFonts w:asciiTheme="majorHAnsi" w:hAnsiTheme="majorHAnsi" w:cs="Arial"/>
          <w:sz w:val="20"/>
          <w:szCs w:val="20"/>
          <w:lang w:val="pl-PL"/>
        </w:rPr>
        <w:t xml:space="preserve"> (dalej Rada Nadzorcza) niniejszym przedkłada Walnemu Zgromadzeniu </w:t>
      </w:r>
      <w:r w:rsidRPr="00474E2E">
        <w:rPr>
          <w:rFonts w:asciiTheme="majorHAnsi" w:hAnsiTheme="majorHAnsi" w:cs="Times"/>
          <w:sz w:val="20"/>
          <w:szCs w:val="20"/>
          <w:lang w:val="pl-PL"/>
        </w:rPr>
        <w:t xml:space="preserve">Sprawozdanie Rady Nadzorczej </w:t>
      </w:r>
      <w:r w:rsidR="00003D33" w:rsidRPr="00474E2E">
        <w:rPr>
          <w:rFonts w:asciiTheme="majorHAnsi" w:hAnsiTheme="majorHAnsi"/>
          <w:sz w:val="20"/>
          <w:szCs w:val="20"/>
          <w:lang w:val="pl-PL"/>
        </w:rPr>
        <w:t xml:space="preserve">z oceny sprawozdania finansowego NanoGroup S.A. </w:t>
      </w:r>
      <w:r w:rsidR="00744CD7" w:rsidRPr="00474E2E">
        <w:rPr>
          <w:rFonts w:asciiTheme="majorHAnsi" w:hAnsiTheme="majorHAnsi"/>
          <w:sz w:val="20"/>
          <w:szCs w:val="20"/>
          <w:lang w:val="pl-PL"/>
        </w:rPr>
        <w:t>i</w:t>
      </w:r>
      <w:r w:rsidR="00003D33" w:rsidRPr="00474E2E">
        <w:rPr>
          <w:rFonts w:asciiTheme="majorHAnsi" w:hAnsiTheme="majorHAnsi"/>
          <w:sz w:val="20"/>
          <w:szCs w:val="20"/>
          <w:lang w:val="pl-PL"/>
        </w:rPr>
        <w:t xml:space="preserve"> sprawozdania Zarządu z działalności NanoGroup S.A. za okres sprawozd</w:t>
      </w:r>
      <w:r w:rsidR="00474E2E">
        <w:rPr>
          <w:rFonts w:asciiTheme="majorHAnsi" w:hAnsiTheme="majorHAnsi"/>
          <w:sz w:val="20"/>
          <w:szCs w:val="20"/>
          <w:lang w:val="pl-PL"/>
        </w:rPr>
        <w:t xml:space="preserve">awczy zakończony 31 grudnia </w:t>
      </w:r>
      <w:r w:rsidR="000A3CF1">
        <w:rPr>
          <w:rFonts w:asciiTheme="majorHAnsi" w:hAnsiTheme="majorHAnsi"/>
          <w:sz w:val="20"/>
          <w:szCs w:val="20"/>
          <w:lang w:val="pl-PL"/>
        </w:rPr>
        <w:t>2019</w:t>
      </w:r>
      <w:r w:rsidR="00003D33" w:rsidRPr="00474E2E">
        <w:rPr>
          <w:rFonts w:asciiTheme="majorHAnsi" w:hAnsiTheme="majorHAnsi"/>
          <w:sz w:val="20"/>
          <w:szCs w:val="20"/>
          <w:lang w:val="pl-PL"/>
        </w:rPr>
        <w:t xml:space="preserve"> r. oraz wniosku Zarządu dotyczącego pokrycia straty netto poniesionej w okresie sprawozdaw</w:t>
      </w:r>
      <w:r w:rsidR="00474E2E">
        <w:rPr>
          <w:rFonts w:asciiTheme="majorHAnsi" w:hAnsiTheme="majorHAnsi"/>
          <w:sz w:val="20"/>
          <w:szCs w:val="20"/>
          <w:lang w:val="pl-PL"/>
        </w:rPr>
        <w:t xml:space="preserve">czym zakończonym 31 grudnia </w:t>
      </w:r>
      <w:r w:rsidR="000A3CF1">
        <w:rPr>
          <w:rFonts w:asciiTheme="majorHAnsi" w:hAnsiTheme="majorHAnsi"/>
          <w:sz w:val="20"/>
          <w:szCs w:val="20"/>
          <w:lang w:val="pl-PL"/>
        </w:rPr>
        <w:t>2019</w:t>
      </w:r>
      <w:r w:rsidR="00003D33" w:rsidRPr="00474E2E">
        <w:rPr>
          <w:rFonts w:asciiTheme="majorHAnsi" w:hAnsiTheme="majorHAnsi"/>
          <w:sz w:val="20"/>
          <w:szCs w:val="20"/>
          <w:lang w:val="pl-PL"/>
        </w:rPr>
        <w:t xml:space="preserve"> r.</w:t>
      </w:r>
      <w:r w:rsidR="00744CD7" w:rsidRPr="00474E2E">
        <w:rPr>
          <w:rFonts w:asciiTheme="majorHAnsi" w:hAnsiTheme="majorHAnsi" w:cs="Times"/>
          <w:sz w:val="20"/>
          <w:szCs w:val="20"/>
          <w:lang w:val="pl-PL"/>
        </w:rPr>
        <w:t xml:space="preserve"> </w:t>
      </w:r>
      <w:r w:rsidR="00744CD7" w:rsidRPr="00474E2E">
        <w:rPr>
          <w:rFonts w:asciiTheme="majorHAnsi" w:hAnsiTheme="majorHAnsi" w:cs="Arial"/>
          <w:sz w:val="20"/>
          <w:szCs w:val="20"/>
          <w:lang w:val="pl-PL"/>
        </w:rPr>
        <w:t>zawierają</w:t>
      </w:r>
      <w:r w:rsidR="00744CD7" w:rsidRPr="00474E2E">
        <w:rPr>
          <w:rFonts w:asciiTheme="majorHAnsi" w:eastAsia="Calibri" w:hAnsiTheme="majorHAnsi" w:cs="Calibri"/>
          <w:sz w:val="20"/>
          <w:szCs w:val="20"/>
          <w:lang w:val="pl-PL"/>
        </w:rPr>
        <w:t>c</w:t>
      </w:r>
      <w:r w:rsidR="00744CD7" w:rsidRPr="00474E2E">
        <w:rPr>
          <w:rFonts w:asciiTheme="majorHAnsi" w:hAnsiTheme="majorHAnsi" w:cs="Arial"/>
          <w:sz w:val="20"/>
          <w:szCs w:val="20"/>
          <w:lang w:val="pl-PL"/>
        </w:rPr>
        <w:t>e</w:t>
      </w:r>
      <w:r w:rsidRPr="00474E2E">
        <w:rPr>
          <w:rFonts w:asciiTheme="majorHAnsi" w:hAnsiTheme="majorHAnsi" w:cs="Arial"/>
          <w:sz w:val="20"/>
          <w:szCs w:val="20"/>
          <w:lang w:val="pl-PL"/>
        </w:rPr>
        <w:t xml:space="preserve"> wyniki oceny </w:t>
      </w:r>
      <w:r w:rsidR="00744CD7" w:rsidRPr="00474E2E">
        <w:rPr>
          <w:rFonts w:asciiTheme="majorHAnsi" w:hAnsiTheme="majorHAnsi" w:cs="Arial"/>
          <w:sz w:val="20"/>
          <w:szCs w:val="20"/>
          <w:lang w:val="pl-PL"/>
        </w:rPr>
        <w:t>nast</w:t>
      </w:r>
      <w:r w:rsidR="00744CD7" w:rsidRPr="00474E2E">
        <w:rPr>
          <w:rFonts w:asciiTheme="majorHAnsi" w:eastAsia="Calibri" w:hAnsiTheme="majorHAnsi" w:cs="Calibri"/>
          <w:sz w:val="20"/>
          <w:szCs w:val="20"/>
          <w:lang w:val="pl-PL"/>
        </w:rPr>
        <w:t>ęp</w:t>
      </w:r>
      <w:r w:rsidR="00744CD7" w:rsidRPr="00474E2E">
        <w:rPr>
          <w:rFonts w:asciiTheme="majorHAnsi" w:hAnsiTheme="majorHAnsi" w:cs="Arial"/>
          <w:sz w:val="20"/>
          <w:szCs w:val="20"/>
          <w:lang w:val="pl-PL"/>
        </w:rPr>
        <w:t>ują</w:t>
      </w:r>
      <w:r w:rsidR="00744CD7" w:rsidRPr="00474E2E">
        <w:rPr>
          <w:rFonts w:asciiTheme="majorHAnsi" w:eastAsia="Calibri" w:hAnsiTheme="majorHAnsi" w:cs="Calibri"/>
          <w:sz w:val="20"/>
          <w:szCs w:val="20"/>
          <w:lang w:val="pl-PL"/>
        </w:rPr>
        <w:t>cy</w:t>
      </w:r>
      <w:r w:rsidR="00744CD7" w:rsidRPr="00474E2E">
        <w:rPr>
          <w:rFonts w:asciiTheme="majorHAnsi" w:hAnsiTheme="majorHAnsi" w:cs="Arial"/>
          <w:sz w:val="20"/>
          <w:szCs w:val="20"/>
          <w:lang w:val="pl-PL"/>
        </w:rPr>
        <w:t>ch</w:t>
      </w:r>
      <w:r w:rsidRPr="00474E2E">
        <w:rPr>
          <w:rFonts w:asciiTheme="majorHAnsi" w:hAnsiTheme="majorHAnsi" w:cs="Arial"/>
          <w:sz w:val="20"/>
          <w:szCs w:val="20"/>
          <w:lang w:val="pl-PL"/>
        </w:rPr>
        <w:t xml:space="preserve"> dokumentów: </w:t>
      </w:r>
    </w:p>
    <w:p w14:paraId="658986F4" w14:textId="77777777" w:rsidR="005F2B19" w:rsidRPr="00474E2E" w:rsidRDefault="005F2B19" w:rsidP="00810AD5">
      <w:pPr>
        <w:spacing w:after="0" w:line="240" w:lineRule="auto"/>
        <w:ind w:right="425"/>
        <w:jc w:val="both"/>
        <w:rPr>
          <w:rFonts w:asciiTheme="majorHAnsi" w:hAnsiTheme="majorHAnsi" w:cs="Times"/>
          <w:sz w:val="20"/>
          <w:szCs w:val="20"/>
          <w:lang w:val="pl-PL"/>
        </w:rPr>
      </w:pPr>
    </w:p>
    <w:p w14:paraId="79D99E20" w14:textId="6963080B" w:rsidR="00744CD7" w:rsidRPr="00474E2E" w:rsidRDefault="00DD2CD1" w:rsidP="00810AD5">
      <w:pPr>
        <w:pStyle w:val="Akapitzlist"/>
        <w:numPr>
          <w:ilvl w:val="0"/>
          <w:numId w:val="39"/>
        </w:numPr>
        <w:spacing w:after="0" w:line="240" w:lineRule="auto"/>
        <w:ind w:right="425"/>
        <w:jc w:val="both"/>
        <w:rPr>
          <w:rFonts w:asciiTheme="majorHAnsi" w:hAnsiTheme="majorHAnsi" w:cs="Times"/>
          <w:sz w:val="20"/>
          <w:szCs w:val="20"/>
          <w:lang w:val="pl-PL"/>
        </w:rPr>
      </w:pPr>
      <w:r w:rsidRPr="00474E2E">
        <w:rPr>
          <w:rFonts w:asciiTheme="majorHAnsi" w:hAnsiTheme="majorHAnsi" w:cs="Times"/>
          <w:sz w:val="20"/>
          <w:szCs w:val="20"/>
          <w:lang w:val="pl-PL"/>
        </w:rPr>
        <w:t>s</w:t>
      </w:r>
      <w:r w:rsidR="00843310" w:rsidRPr="00474E2E">
        <w:rPr>
          <w:rFonts w:asciiTheme="majorHAnsi" w:hAnsiTheme="majorHAnsi" w:cs="Times"/>
          <w:sz w:val="20"/>
          <w:szCs w:val="20"/>
          <w:lang w:val="pl-PL"/>
        </w:rPr>
        <w:t xml:space="preserve">prawozdania finansowego </w:t>
      </w:r>
      <w:r w:rsidR="00744CD7" w:rsidRPr="00474E2E">
        <w:rPr>
          <w:rFonts w:asciiTheme="majorHAnsi" w:hAnsiTheme="majorHAnsi"/>
          <w:sz w:val="20"/>
          <w:szCs w:val="20"/>
          <w:lang w:val="pl-PL"/>
        </w:rPr>
        <w:t xml:space="preserve">NanoGroup S.A. </w:t>
      </w:r>
      <w:r w:rsidR="00843310" w:rsidRPr="00474E2E">
        <w:rPr>
          <w:rFonts w:asciiTheme="majorHAnsi" w:hAnsiTheme="majorHAnsi" w:cs="Times"/>
          <w:sz w:val="20"/>
          <w:szCs w:val="20"/>
          <w:lang w:val="pl-PL"/>
        </w:rPr>
        <w:t xml:space="preserve">zgodnego z </w:t>
      </w:r>
      <w:r w:rsidR="00744CD7" w:rsidRPr="00474E2E">
        <w:rPr>
          <w:rFonts w:asciiTheme="majorHAnsi" w:hAnsiTheme="majorHAnsi" w:cs="Times"/>
          <w:sz w:val="20"/>
          <w:szCs w:val="20"/>
          <w:lang w:val="pl-PL"/>
        </w:rPr>
        <w:t>Mię</w:t>
      </w:r>
      <w:r w:rsidR="00744CD7" w:rsidRPr="00474E2E">
        <w:rPr>
          <w:rFonts w:asciiTheme="majorHAnsi" w:eastAsia="Calibri" w:hAnsiTheme="majorHAnsi" w:cs="Calibri"/>
          <w:sz w:val="20"/>
          <w:szCs w:val="20"/>
          <w:lang w:val="pl-PL"/>
        </w:rPr>
        <w:t>d</w:t>
      </w:r>
      <w:r w:rsidR="00744CD7" w:rsidRPr="00474E2E">
        <w:rPr>
          <w:rFonts w:asciiTheme="majorHAnsi" w:hAnsiTheme="majorHAnsi" w:cs="Times"/>
          <w:sz w:val="20"/>
          <w:szCs w:val="20"/>
          <w:lang w:val="pl-PL"/>
        </w:rPr>
        <w:t>zynarodowymi</w:t>
      </w:r>
      <w:r w:rsidR="00843310" w:rsidRPr="00474E2E">
        <w:rPr>
          <w:rFonts w:asciiTheme="majorHAnsi" w:hAnsiTheme="majorHAnsi" w:cs="Times"/>
          <w:sz w:val="20"/>
          <w:szCs w:val="20"/>
          <w:lang w:val="pl-PL"/>
        </w:rPr>
        <w:t xml:space="preserve"> Standardami </w:t>
      </w:r>
      <w:r w:rsidR="00744CD7" w:rsidRPr="00474E2E">
        <w:rPr>
          <w:rFonts w:asciiTheme="majorHAnsi" w:hAnsiTheme="majorHAnsi" w:cs="Times"/>
          <w:sz w:val="20"/>
          <w:szCs w:val="20"/>
          <w:lang w:val="pl-PL"/>
        </w:rPr>
        <w:t>Sprawozdawczo</w:t>
      </w:r>
      <w:r w:rsidR="00744CD7" w:rsidRPr="00474E2E">
        <w:rPr>
          <w:rFonts w:asciiTheme="majorHAnsi" w:eastAsia="Calibri" w:hAnsiTheme="majorHAnsi" w:cs="Calibri"/>
          <w:sz w:val="20"/>
          <w:szCs w:val="20"/>
          <w:lang w:val="pl-PL"/>
        </w:rPr>
        <w:t>śc</w:t>
      </w:r>
      <w:r w:rsidR="00744CD7" w:rsidRPr="00474E2E">
        <w:rPr>
          <w:rFonts w:asciiTheme="majorHAnsi" w:hAnsiTheme="majorHAnsi" w:cs="Times"/>
          <w:sz w:val="20"/>
          <w:szCs w:val="20"/>
          <w:lang w:val="pl-PL"/>
        </w:rPr>
        <w:t>i</w:t>
      </w:r>
      <w:r w:rsidR="00843310" w:rsidRPr="00474E2E">
        <w:rPr>
          <w:rFonts w:asciiTheme="majorHAnsi" w:hAnsiTheme="majorHAnsi" w:cs="Times"/>
          <w:sz w:val="20"/>
          <w:szCs w:val="20"/>
          <w:lang w:val="pl-PL"/>
        </w:rPr>
        <w:t xml:space="preserve"> Finansowej </w:t>
      </w:r>
      <w:r w:rsidR="00744CD7" w:rsidRPr="00474E2E">
        <w:rPr>
          <w:rFonts w:asciiTheme="majorHAnsi" w:hAnsiTheme="majorHAnsi" w:cs="Times"/>
          <w:sz w:val="20"/>
          <w:szCs w:val="20"/>
          <w:lang w:val="pl-PL"/>
        </w:rPr>
        <w:t>sporządzonego na dzień</w:t>
      </w:r>
      <w:r w:rsidR="00843310" w:rsidRPr="00474E2E">
        <w:rPr>
          <w:rFonts w:asciiTheme="majorHAnsi" w:hAnsiTheme="majorHAnsi" w:cs="Times"/>
          <w:sz w:val="20"/>
          <w:szCs w:val="20"/>
          <w:lang w:val="pl-PL"/>
        </w:rPr>
        <w:t xml:space="preserve"> </w:t>
      </w:r>
      <w:r w:rsidR="00474E2E">
        <w:rPr>
          <w:rFonts w:asciiTheme="majorHAnsi" w:hAnsiTheme="majorHAnsi" w:cs="Times"/>
          <w:sz w:val="20"/>
          <w:szCs w:val="20"/>
          <w:lang w:val="pl-PL"/>
        </w:rPr>
        <w:t xml:space="preserve">31 grudnia </w:t>
      </w:r>
      <w:r w:rsidR="000A3CF1">
        <w:rPr>
          <w:rFonts w:asciiTheme="majorHAnsi" w:hAnsiTheme="majorHAnsi" w:cs="Times"/>
          <w:sz w:val="20"/>
          <w:szCs w:val="20"/>
          <w:lang w:val="pl-PL"/>
        </w:rPr>
        <w:t>2019</w:t>
      </w:r>
      <w:r w:rsidR="00744CD7" w:rsidRPr="00474E2E">
        <w:rPr>
          <w:rFonts w:asciiTheme="majorHAnsi" w:hAnsiTheme="majorHAnsi" w:cs="Times"/>
          <w:sz w:val="20"/>
          <w:szCs w:val="20"/>
          <w:lang w:val="pl-PL"/>
        </w:rPr>
        <w:t xml:space="preserve"> r.</w:t>
      </w:r>
      <w:r w:rsidR="00843310" w:rsidRPr="00474E2E">
        <w:rPr>
          <w:rFonts w:asciiTheme="majorHAnsi" w:hAnsiTheme="majorHAnsi" w:cs="Arial"/>
          <w:sz w:val="20"/>
          <w:szCs w:val="20"/>
          <w:lang w:val="pl-PL"/>
        </w:rPr>
        <w:t xml:space="preserve">, </w:t>
      </w:r>
      <w:r w:rsidR="00843310" w:rsidRPr="00474E2E">
        <w:rPr>
          <w:rFonts w:asciiTheme="majorHAnsi" w:eastAsia="MS Mincho" w:hAnsiTheme="majorHAnsi" w:cs="MS Mincho"/>
          <w:sz w:val="20"/>
          <w:szCs w:val="20"/>
          <w:lang w:val="pl-PL"/>
        </w:rPr>
        <w:t> </w:t>
      </w:r>
    </w:p>
    <w:p w14:paraId="0B18E633" w14:textId="6ED0F66A" w:rsidR="00744CD7" w:rsidRPr="00474E2E" w:rsidRDefault="00DD2CD1" w:rsidP="00810AD5">
      <w:pPr>
        <w:pStyle w:val="Akapitzlist"/>
        <w:numPr>
          <w:ilvl w:val="0"/>
          <w:numId w:val="39"/>
        </w:numPr>
        <w:spacing w:after="0" w:line="240" w:lineRule="auto"/>
        <w:ind w:right="425"/>
        <w:jc w:val="both"/>
        <w:rPr>
          <w:rFonts w:asciiTheme="majorHAnsi" w:hAnsiTheme="majorHAnsi" w:cs="Times"/>
          <w:sz w:val="20"/>
          <w:szCs w:val="20"/>
          <w:lang w:val="pl-PL"/>
        </w:rPr>
      </w:pPr>
      <w:r w:rsidRPr="00474E2E">
        <w:rPr>
          <w:rFonts w:asciiTheme="majorHAnsi" w:hAnsiTheme="majorHAnsi" w:cs="Times"/>
          <w:sz w:val="20"/>
          <w:szCs w:val="20"/>
          <w:lang w:val="pl-PL"/>
        </w:rPr>
        <w:t>s</w:t>
      </w:r>
      <w:r w:rsidR="00843310" w:rsidRPr="00474E2E">
        <w:rPr>
          <w:rFonts w:asciiTheme="majorHAnsi" w:hAnsiTheme="majorHAnsi" w:cs="Times"/>
          <w:sz w:val="20"/>
          <w:szCs w:val="20"/>
          <w:lang w:val="pl-PL"/>
        </w:rPr>
        <w:t xml:space="preserve">prawozdania </w:t>
      </w:r>
      <w:r w:rsidR="00744CD7" w:rsidRPr="00474E2E">
        <w:rPr>
          <w:rFonts w:asciiTheme="majorHAnsi" w:hAnsiTheme="majorHAnsi" w:cs="Times"/>
          <w:sz w:val="20"/>
          <w:szCs w:val="20"/>
          <w:lang w:val="pl-PL"/>
        </w:rPr>
        <w:t>Zarzą</w:t>
      </w:r>
      <w:r w:rsidR="00744CD7" w:rsidRPr="00474E2E">
        <w:rPr>
          <w:rFonts w:asciiTheme="majorHAnsi" w:eastAsia="Calibri" w:hAnsiTheme="majorHAnsi" w:cs="Calibri"/>
          <w:sz w:val="20"/>
          <w:szCs w:val="20"/>
          <w:lang w:val="pl-PL"/>
        </w:rPr>
        <w:t>d</w:t>
      </w:r>
      <w:r w:rsidR="00744CD7" w:rsidRPr="00474E2E">
        <w:rPr>
          <w:rFonts w:asciiTheme="majorHAnsi" w:hAnsiTheme="majorHAnsi" w:cs="Times"/>
          <w:sz w:val="20"/>
          <w:szCs w:val="20"/>
          <w:lang w:val="pl-PL"/>
        </w:rPr>
        <w:t>u</w:t>
      </w:r>
      <w:r w:rsidR="00843310" w:rsidRPr="00474E2E">
        <w:rPr>
          <w:rFonts w:asciiTheme="majorHAnsi" w:hAnsiTheme="majorHAnsi" w:cs="Times"/>
          <w:sz w:val="20"/>
          <w:szCs w:val="20"/>
          <w:lang w:val="pl-PL"/>
        </w:rPr>
        <w:t xml:space="preserve"> z </w:t>
      </w:r>
      <w:r w:rsidR="00744CD7" w:rsidRPr="00474E2E">
        <w:rPr>
          <w:rFonts w:asciiTheme="majorHAnsi" w:hAnsiTheme="majorHAnsi" w:cs="Times"/>
          <w:sz w:val="20"/>
          <w:szCs w:val="20"/>
          <w:lang w:val="pl-PL"/>
        </w:rPr>
        <w:t>działalno</w:t>
      </w:r>
      <w:r w:rsidR="00744CD7" w:rsidRPr="00474E2E">
        <w:rPr>
          <w:rFonts w:asciiTheme="majorHAnsi" w:eastAsia="Calibri" w:hAnsiTheme="majorHAnsi" w:cs="Calibri"/>
          <w:sz w:val="20"/>
          <w:szCs w:val="20"/>
          <w:lang w:val="pl-PL"/>
        </w:rPr>
        <w:t>śc</w:t>
      </w:r>
      <w:r w:rsidR="00744CD7" w:rsidRPr="00474E2E">
        <w:rPr>
          <w:rFonts w:asciiTheme="majorHAnsi" w:hAnsiTheme="majorHAnsi" w:cs="Times"/>
          <w:sz w:val="20"/>
          <w:szCs w:val="20"/>
          <w:lang w:val="pl-PL"/>
        </w:rPr>
        <w:t>i</w:t>
      </w:r>
      <w:r w:rsidR="00843310" w:rsidRPr="00474E2E">
        <w:rPr>
          <w:rFonts w:asciiTheme="majorHAnsi" w:hAnsiTheme="majorHAnsi" w:cs="Times"/>
          <w:sz w:val="20"/>
          <w:szCs w:val="20"/>
          <w:lang w:val="pl-PL"/>
        </w:rPr>
        <w:t xml:space="preserve"> </w:t>
      </w:r>
      <w:proofErr w:type="spellStart"/>
      <w:r w:rsidR="00744CD7" w:rsidRPr="00474E2E">
        <w:rPr>
          <w:rFonts w:asciiTheme="majorHAnsi" w:hAnsiTheme="majorHAnsi"/>
          <w:sz w:val="20"/>
          <w:szCs w:val="20"/>
          <w:lang w:val="pl-PL"/>
        </w:rPr>
        <w:t>NanoGroup</w:t>
      </w:r>
      <w:proofErr w:type="spellEnd"/>
      <w:r w:rsidR="00744CD7" w:rsidRPr="00474E2E">
        <w:rPr>
          <w:rFonts w:asciiTheme="majorHAnsi" w:hAnsiTheme="majorHAnsi"/>
          <w:sz w:val="20"/>
          <w:szCs w:val="20"/>
          <w:lang w:val="pl-PL"/>
        </w:rPr>
        <w:t xml:space="preserve"> S.A. za okres sprawozd</w:t>
      </w:r>
      <w:r w:rsidR="00474E2E">
        <w:rPr>
          <w:rFonts w:asciiTheme="majorHAnsi" w:hAnsiTheme="majorHAnsi"/>
          <w:sz w:val="20"/>
          <w:szCs w:val="20"/>
          <w:lang w:val="pl-PL"/>
        </w:rPr>
        <w:t xml:space="preserve">awczy zakończony 31 grudnia </w:t>
      </w:r>
      <w:r w:rsidR="000A3CF1">
        <w:rPr>
          <w:rFonts w:asciiTheme="majorHAnsi" w:hAnsiTheme="majorHAnsi"/>
          <w:sz w:val="20"/>
          <w:szCs w:val="20"/>
          <w:lang w:val="pl-PL"/>
        </w:rPr>
        <w:t>2019</w:t>
      </w:r>
      <w:r w:rsidR="00744CD7" w:rsidRPr="00474E2E">
        <w:rPr>
          <w:rFonts w:asciiTheme="majorHAnsi" w:hAnsiTheme="majorHAnsi"/>
          <w:sz w:val="20"/>
          <w:szCs w:val="20"/>
          <w:lang w:val="pl-PL"/>
        </w:rPr>
        <w:t xml:space="preserve"> r.</w:t>
      </w:r>
      <w:r w:rsidR="00843310" w:rsidRPr="00474E2E">
        <w:rPr>
          <w:rFonts w:asciiTheme="majorHAnsi" w:hAnsiTheme="majorHAnsi" w:cs="Arial"/>
          <w:sz w:val="20"/>
          <w:szCs w:val="20"/>
          <w:lang w:val="pl-PL"/>
        </w:rPr>
        <w:t xml:space="preserve">, </w:t>
      </w:r>
    </w:p>
    <w:p w14:paraId="04EC7061" w14:textId="0CDC1ABB" w:rsidR="00843310" w:rsidRPr="00474E2E" w:rsidRDefault="00DD2CD1" w:rsidP="00810AD5">
      <w:pPr>
        <w:pStyle w:val="Akapitzlist"/>
        <w:numPr>
          <w:ilvl w:val="0"/>
          <w:numId w:val="39"/>
        </w:numPr>
        <w:spacing w:after="0" w:line="240" w:lineRule="auto"/>
        <w:ind w:right="425"/>
        <w:jc w:val="both"/>
        <w:rPr>
          <w:rFonts w:asciiTheme="majorHAnsi" w:hAnsiTheme="majorHAnsi" w:cs="Times"/>
          <w:sz w:val="20"/>
          <w:szCs w:val="20"/>
          <w:lang w:val="pl-PL"/>
        </w:rPr>
      </w:pPr>
      <w:r w:rsidRPr="00474E2E">
        <w:rPr>
          <w:rFonts w:asciiTheme="majorHAnsi" w:hAnsiTheme="majorHAnsi" w:cs="Times"/>
          <w:sz w:val="20"/>
          <w:szCs w:val="20"/>
          <w:lang w:val="pl-PL"/>
        </w:rPr>
        <w:t>w</w:t>
      </w:r>
      <w:r w:rsidR="00843310" w:rsidRPr="00474E2E">
        <w:rPr>
          <w:rFonts w:asciiTheme="majorHAnsi" w:hAnsiTheme="majorHAnsi" w:cs="Times"/>
          <w:sz w:val="20"/>
          <w:szCs w:val="20"/>
          <w:lang w:val="pl-PL"/>
        </w:rPr>
        <w:t xml:space="preserve">niosku </w:t>
      </w:r>
      <w:r w:rsidR="00744CD7" w:rsidRPr="00474E2E">
        <w:rPr>
          <w:rFonts w:asciiTheme="majorHAnsi" w:hAnsiTheme="majorHAnsi" w:cs="Times"/>
          <w:sz w:val="20"/>
          <w:szCs w:val="20"/>
          <w:lang w:val="pl-PL"/>
        </w:rPr>
        <w:t>Zarzą</w:t>
      </w:r>
      <w:r w:rsidR="00744CD7" w:rsidRPr="00474E2E">
        <w:rPr>
          <w:rFonts w:asciiTheme="majorHAnsi" w:eastAsia="Calibri" w:hAnsiTheme="majorHAnsi" w:cs="Calibri"/>
          <w:sz w:val="20"/>
          <w:szCs w:val="20"/>
          <w:lang w:val="pl-PL"/>
        </w:rPr>
        <w:t>d</w:t>
      </w:r>
      <w:r w:rsidR="00744CD7" w:rsidRPr="00474E2E">
        <w:rPr>
          <w:rFonts w:asciiTheme="majorHAnsi" w:hAnsiTheme="majorHAnsi" w:cs="Times"/>
          <w:sz w:val="20"/>
          <w:szCs w:val="20"/>
          <w:lang w:val="pl-PL"/>
        </w:rPr>
        <w:t>u</w:t>
      </w:r>
      <w:r w:rsidR="00843310" w:rsidRPr="00474E2E">
        <w:rPr>
          <w:rFonts w:asciiTheme="majorHAnsi" w:hAnsiTheme="majorHAnsi" w:cs="Times"/>
          <w:sz w:val="20"/>
          <w:szCs w:val="20"/>
          <w:lang w:val="pl-PL"/>
        </w:rPr>
        <w:t xml:space="preserve"> </w:t>
      </w:r>
      <w:r w:rsidR="00744CD7" w:rsidRPr="00474E2E">
        <w:rPr>
          <w:rFonts w:asciiTheme="majorHAnsi" w:hAnsiTheme="majorHAnsi" w:cs="Times"/>
          <w:sz w:val="20"/>
          <w:szCs w:val="20"/>
          <w:lang w:val="pl-PL"/>
        </w:rPr>
        <w:t>dotycz</w:t>
      </w:r>
      <w:r w:rsidR="00744CD7" w:rsidRPr="00474E2E">
        <w:rPr>
          <w:rFonts w:asciiTheme="majorHAnsi" w:eastAsia="Calibri" w:hAnsiTheme="majorHAnsi" w:cs="Calibri"/>
          <w:sz w:val="20"/>
          <w:szCs w:val="20"/>
          <w:lang w:val="pl-PL"/>
        </w:rPr>
        <w:t>ąc</w:t>
      </w:r>
      <w:r w:rsidR="00744CD7" w:rsidRPr="00474E2E">
        <w:rPr>
          <w:rFonts w:asciiTheme="majorHAnsi" w:hAnsiTheme="majorHAnsi" w:cs="Times"/>
          <w:sz w:val="20"/>
          <w:szCs w:val="20"/>
          <w:lang w:val="pl-PL"/>
        </w:rPr>
        <w:t>ego</w:t>
      </w:r>
      <w:r w:rsidR="00843310" w:rsidRPr="00474E2E">
        <w:rPr>
          <w:rFonts w:asciiTheme="majorHAnsi" w:hAnsiTheme="majorHAnsi" w:cs="Times"/>
          <w:sz w:val="20"/>
          <w:szCs w:val="20"/>
          <w:lang w:val="pl-PL"/>
        </w:rPr>
        <w:t xml:space="preserve"> pokrycia straty netto </w:t>
      </w:r>
      <w:r w:rsidR="00990EFE" w:rsidRPr="00474E2E">
        <w:rPr>
          <w:rFonts w:asciiTheme="majorHAnsi" w:hAnsiTheme="majorHAnsi" w:cs="Times"/>
          <w:sz w:val="20"/>
          <w:szCs w:val="20"/>
          <w:lang w:val="pl-PL"/>
        </w:rPr>
        <w:t>poniesionej przez Spółkę </w:t>
      </w:r>
      <w:r w:rsidR="00744CD7" w:rsidRPr="00474E2E">
        <w:rPr>
          <w:rFonts w:asciiTheme="majorHAnsi" w:hAnsiTheme="majorHAnsi"/>
          <w:sz w:val="20"/>
          <w:szCs w:val="20"/>
          <w:lang w:val="pl-PL"/>
        </w:rPr>
        <w:t>w okresie sprawozdaw</w:t>
      </w:r>
      <w:r w:rsidR="00474E2E">
        <w:rPr>
          <w:rFonts w:asciiTheme="majorHAnsi" w:hAnsiTheme="majorHAnsi"/>
          <w:sz w:val="20"/>
          <w:szCs w:val="20"/>
          <w:lang w:val="pl-PL"/>
        </w:rPr>
        <w:t xml:space="preserve">czym zakończonym 31 grudnia </w:t>
      </w:r>
      <w:r w:rsidR="000A3CF1">
        <w:rPr>
          <w:rFonts w:asciiTheme="majorHAnsi" w:hAnsiTheme="majorHAnsi"/>
          <w:sz w:val="20"/>
          <w:szCs w:val="20"/>
          <w:lang w:val="pl-PL"/>
        </w:rPr>
        <w:t>2019</w:t>
      </w:r>
      <w:r w:rsidR="00744CD7" w:rsidRPr="00474E2E">
        <w:rPr>
          <w:rFonts w:asciiTheme="majorHAnsi" w:hAnsiTheme="majorHAnsi"/>
          <w:sz w:val="20"/>
          <w:szCs w:val="20"/>
          <w:lang w:val="pl-PL"/>
        </w:rPr>
        <w:t xml:space="preserve"> r</w:t>
      </w:r>
      <w:r w:rsidR="00843310" w:rsidRPr="00474E2E">
        <w:rPr>
          <w:rFonts w:asciiTheme="majorHAnsi" w:hAnsiTheme="majorHAnsi" w:cs="Times"/>
          <w:sz w:val="20"/>
          <w:szCs w:val="20"/>
          <w:lang w:val="pl-PL"/>
        </w:rPr>
        <w:t>.</w:t>
      </w:r>
      <w:r w:rsidR="008A3A1C" w:rsidRPr="00474E2E">
        <w:rPr>
          <w:rFonts w:asciiTheme="majorHAnsi" w:hAnsiTheme="majorHAnsi" w:cs="Times"/>
          <w:sz w:val="20"/>
          <w:szCs w:val="20"/>
          <w:lang w:val="pl-PL"/>
        </w:rPr>
        <w:t>,</w:t>
      </w:r>
    </w:p>
    <w:p w14:paraId="6CCAF9EC" w14:textId="3A2914C2" w:rsidR="008A3A1C" w:rsidRPr="00474E2E" w:rsidRDefault="00DD2CD1" w:rsidP="00810AD5">
      <w:pPr>
        <w:pStyle w:val="Akapitzlist"/>
        <w:numPr>
          <w:ilvl w:val="0"/>
          <w:numId w:val="39"/>
        </w:numPr>
        <w:spacing w:after="0" w:line="240" w:lineRule="auto"/>
        <w:ind w:right="425"/>
        <w:jc w:val="both"/>
        <w:rPr>
          <w:rFonts w:asciiTheme="majorHAnsi" w:hAnsiTheme="majorHAnsi" w:cs="Times"/>
          <w:sz w:val="20"/>
          <w:szCs w:val="20"/>
          <w:lang w:val="pl-PL"/>
        </w:rPr>
      </w:pPr>
      <w:r w:rsidRPr="00474E2E">
        <w:rPr>
          <w:rFonts w:asciiTheme="majorHAnsi" w:hAnsiTheme="majorHAnsi" w:cs="Times"/>
          <w:sz w:val="20"/>
          <w:szCs w:val="20"/>
          <w:lang w:val="pl-PL"/>
        </w:rPr>
        <w:t>s</w:t>
      </w:r>
      <w:r w:rsidR="0061335B" w:rsidRPr="00474E2E">
        <w:rPr>
          <w:rFonts w:asciiTheme="majorHAnsi" w:hAnsiTheme="majorHAnsi" w:cs="Times"/>
          <w:sz w:val="20"/>
          <w:szCs w:val="20"/>
          <w:lang w:val="pl-PL"/>
        </w:rPr>
        <w:t xml:space="preserve">konsolidowanego </w:t>
      </w:r>
      <w:r w:rsidRPr="00474E2E">
        <w:rPr>
          <w:rFonts w:asciiTheme="majorHAnsi" w:hAnsiTheme="majorHAnsi" w:cs="Times"/>
          <w:sz w:val="20"/>
          <w:szCs w:val="20"/>
          <w:lang w:val="pl-PL"/>
        </w:rPr>
        <w:t xml:space="preserve">sprawozdania </w:t>
      </w:r>
      <w:r w:rsidR="0061335B" w:rsidRPr="00474E2E">
        <w:rPr>
          <w:rFonts w:asciiTheme="majorHAnsi" w:hAnsiTheme="majorHAnsi" w:cs="Times"/>
          <w:sz w:val="20"/>
          <w:szCs w:val="20"/>
          <w:lang w:val="pl-PL"/>
        </w:rPr>
        <w:t xml:space="preserve">finansowego Grupy Kapitałowej </w:t>
      </w:r>
      <w:r w:rsidR="0061335B" w:rsidRPr="00474E2E">
        <w:rPr>
          <w:rFonts w:asciiTheme="majorHAnsi" w:hAnsiTheme="majorHAnsi"/>
          <w:sz w:val="20"/>
          <w:szCs w:val="20"/>
          <w:lang w:val="pl-PL"/>
        </w:rPr>
        <w:t xml:space="preserve">NanoGroup S.A. </w:t>
      </w:r>
      <w:r w:rsidR="0061335B" w:rsidRPr="00474E2E">
        <w:rPr>
          <w:rFonts w:asciiTheme="majorHAnsi" w:hAnsiTheme="majorHAnsi" w:cs="Times"/>
          <w:sz w:val="20"/>
          <w:szCs w:val="20"/>
          <w:lang w:val="pl-PL"/>
        </w:rPr>
        <w:t>zgodnego z Mię</w:t>
      </w:r>
      <w:r w:rsidR="0061335B" w:rsidRPr="00474E2E">
        <w:rPr>
          <w:rFonts w:asciiTheme="majorHAnsi" w:eastAsia="Calibri" w:hAnsiTheme="majorHAnsi" w:cs="Calibri"/>
          <w:sz w:val="20"/>
          <w:szCs w:val="20"/>
          <w:lang w:val="pl-PL"/>
        </w:rPr>
        <w:t>d</w:t>
      </w:r>
      <w:r w:rsidR="0061335B" w:rsidRPr="00474E2E">
        <w:rPr>
          <w:rFonts w:asciiTheme="majorHAnsi" w:hAnsiTheme="majorHAnsi" w:cs="Times"/>
          <w:sz w:val="20"/>
          <w:szCs w:val="20"/>
          <w:lang w:val="pl-PL"/>
        </w:rPr>
        <w:t>zynarodowymi Standardami Sprawozdawczo</w:t>
      </w:r>
      <w:r w:rsidR="0061335B" w:rsidRPr="00474E2E">
        <w:rPr>
          <w:rFonts w:asciiTheme="majorHAnsi" w:eastAsia="Calibri" w:hAnsiTheme="majorHAnsi" w:cs="Calibri"/>
          <w:sz w:val="20"/>
          <w:szCs w:val="20"/>
          <w:lang w:val="pl-PL"/>
        </w:rPr>
        <w:t>śc</w:t>
      </w:r>
      <w:r w:rsidR="0061335B" w:rsidRPr="00474E2E">
        <w:rPr>
          <w:rFonts w:asciiTheme="majorHAnsi" w:hAnsiTheme="majorHAnsi" w:cs="Times"/>
          <w:sz w:val="20"/>
          <w:szCs w:val="20"/>
          <w:lang w:val="pl-PL"/>
        </w:rPr>
        <w:t xml:space="preserve">i Finansowej sporządzonego na dzień 31 grudnia </w:t>
      </w:r>
      <w:r w:rsidR="000A3CF1">
        <w:rPr>
          <w:rFonts w:asciiTheme="majorHAnsi" w:hAnsiTheme="majorHAnsi" w:cs="Times"/>
          <w:sz w:val="20"/>
          <w:szCs w:val="20"/>
          <w:lang w:val="pl-PL"/>
        </w:rPr>
        <w:t>201</w:t>
      </w:r>
      <w:r w:rsidR="00C80170">
        <w:rPr>
          <w:rFonts w:asciiTheme="majorHAnsi" w:hAnsiTheme="majorHAnsi" w:cs="Times"/>
          <w:sz w:val="20"/>
          <w:szCs w:val="20"/>
          <w:lang w:val="pl-PL"/>
        </w:rPr>
        <w:t>9</w:t>
      </w:r>
      <w:r w:rsidR="0061335B" w:rsidRPr="00474E2E">
        <w:rPr>
          <w:rFonts w:asciiTheme="majorHAnsi" w:hAnsiTheme="majorHAnsi" w:cs="Times"/>
          <w:sz w:val="20"/>
          <w:szCs w:val="20"/>
          <w:lang w:val="pl-PL"/>
        </w:rPr>
        <w:t xml:space="preserve"> r.,</w:t>
      </w:r>
    </w:p>
    <w:p w14:paraId="3B7A20B3" w14:textId="550E24ED" w:rsidR="0061335B" w:rsidRPr="00474E2E" w:rsidRDefault="00DD2CD1" w:rsidP="00810AD5">
      <w:pPr>
        <w:pStyle w:val="Akapitzlist"/>
        <w:numPr>
          <w:ilvl w:val="0"/>
          <w:numId w:val="39"/>
        </w:numPr>
        <w:spacing w:after="0" w:line="240" w:lineRule="auto"/>
        <w:ind w:right="425"/>
        <w:jc w:val="both"/>
        <w:rPr>
          <w:rFonts w:asciiTheme="majorHAnsi" w:hAnsiTheme="majorHAnsi" w:cs="Times"/>
          <w:sz w:val="20"/>
          <w:szCs w:val="20"/>
          <w:lang w:val="pl-PL"/>
        </w:rPr>
      </w:pPr>
      <w:r w:rsidRPr="00474E2E">
        <w:rPr>
          <w:rFonts w:asciiTheme="majorHAnsi" w:hAnsiTheme="majorHAnsi" w:cs="Times"/>
          <w:sz w:val="20"/>
          <w:szCs w:val="20"/>
          <w:lang w:val="pl-PL"/>
        </w:rPr>
        <w:t>s</w:t>
      </w:r>
      <w:r w:rsidR="0061335B" w:rsidRPr="00474E2E">
        <w:rPr>
          <w:rFonts w:asciiTheme="majorHAnsi" w:hAnsiTheme="majorHAnsi" w:cs="Times"/>
          <w:sz w:val="20"/>
          <w:szCs w:val="20"/>
          <w:lang w:val="pl-PL"/>
        </w:rPr>
        <w:t>prawozdania Zarzą</w:t>
      </w:r>
      <w:r w:rsidR="0061335B" w:rsidRPr="00474E2E">
        <w:rPr>
          <w:rFonts w:asciiTheme="majorHAnsi" w:eastAsia="Calibri" w:hAnsiTheme="majorHAnsi" w:cs="Calibri"/>
          <w:sz w:val="20"/>
          <w:szCs w:val="20"/>
          <w:lang w:val="pl-PL"/>
        </w:rPr>
        <w:t>d</w:t>
      </w:r>
      <w:r w:rsidR="0061335B" w:rsidRPr="00474E2E">
        <w:rPr>
          <w:rFonts w:asciiTheme="majorHAnsi" w:hAnsiTheme="majorHAnsi" w:cs="Times"/>
          <w:sz w:val="20"/>
          <w:szCs w:val="20"/>
          <w:lang w:val="pl-PL"/>
        </w:rPr>
        <w:t>u z działalno</w:t>
      </w:r>
      <w:r w:rsidR="0061335B" w:rsidRPr="00474E2E">
        <w:rPr>
          <w:rFonts w:asciiTheme="majorHAnsi" w:eastAsia="Calibri" w:hAnsiTheme="majorHAnsi" w:cs="Calibri"/>
          <w:sz w:val="20"/>
          <w:szCs w:val="20"/>
          <w:lang w:val="pl-PL"/>
        </w:rPr>
        <w:t>śc</w:t>
      </w:r>
      <w:r w:rsidR="0061335B" w:rsidRPr="00474E2E">
        <w:rPr>
          <w:rFonts w:asciiTheme="majorHAnsi" w:hAnsiTheme="majorHAnsi" w:cs="Times"/>
          <w:sz w:val="20"/>
          <w:szCs w:val="20"/>
          <w:lang w:val="pl-PL"/>
        </w:rPr>
        <w:t xml:space="preserve">i Grupy Kapitałowej </w:t>
      </w:r>
      <w:proofErr w:type="spellStart"/>
      <w:r w:rsidR="0061335B" w:rsidRPr="00474E2E">
        <w:rPr>
          <w:rFonts w:asciiTheme="majorHAnsi" w:hAnsiTheme="majorHAnsi"/>
          <w:sz w:val="20"/>
          <w:szCs w:val="20"/>
          <w:lang w:val="pl-PL"/>
        </w:rPr>
        <w:t>NanoGroup</w:t>
      </w:r>
      <w:proofErr w:type="spellEnd"/>
      <w:r w:rsidR="0061335B" w:rsidRPr="00474E2E">
        <w:rPr>
          <w:rFonts w:asciiTheme="majorHAnsi" w:hAnsiTheme="majorHAnsi"/>
          <w:sz w:val="20"/>
          <w:szCs w:val="20"/>
          <w:lang w:val="pl-PL"/>
        </w:rPr>
        <w:t xml:space="preserve"> S.A. za okres sprawozdawczy zakończony 31 grudnia </w:t>
      </w:r>
      <w:r w:rsidR="00C80170">
        <w:rPr>
          <w:rFonts w:asciiTheme="majorHAnsi" w:hAnsiTheme="majorHAnsi"/>
          <w:sz w:val="20"/>
          <w:szCs w:val="20"/>
          <w:lang w:val="pl-PL"/>
        </w:rPr>
        <w:t>2019</w:t>
      </w:r>
      <w:r w:rsidR="0061335B" w:rsidRPr="00474E2E">
        <w:rPr>
          <w:rFonts w:asciiTheme="majorHAnsi" w:hAnsiTheme="majorHAnsi"/>
          <w:sz w:val="20"/>
          <w:szCs w:val="20"/>
          <w:lang w:val="pl-PL"/>
        </w:rPr>
        <w:t xml:space="preserve"> r.</w:t>
      </w:r>
    </w:p>
    <w:p w14:paraId="375FFEDC" w14:textId="77777777" w:rsidR="00744CD7" w:rsidRPr="00474E2E" w:rsidRDefault="00744CD7" w:rsidP="00810AD5">
      <w:pPr>
        <w:widowControl w:val="0"/>
        <w:autoSpaceDE w:val="0"/>
        <w:autoSpaceDN w:val="0"/>
        <w:adjustRightInd w:val="0"/>
        <w:spacing w:after="240" w:line="240" w:lineRule="auto"/>
        <w:rPr>
          <w:rFonts w:asciiTheme="majorHAnsi" w:hAnsiTheme="majorHAnsi" w:cs="Arial"/>
          <w:sz w:val="20"/>
          <w:szCs w:val="20"/>
          <w:lang w:val="pl-PL"/>
        </w:rPr>
      </w:pPr>
    </w:p>
    <w:p w14:paraId="473AC0A6" w14:textId="77777777" w:rsidR="00305DAB" w:rsidRDefault="003A38B1" w:rsidP="00810AD5">
      <w:pPr>
        <w:spacing w:after="0" w:line="240" w:lineRule="auto"/>
        <w:jc w:val="both"/>
        <w:rPr>
          <w:rFonts w:asciiTheme="majorHAnsi" w:hAnsiTheme="majorHAnsi" w:cs="Arial"/>
          <w:sz w:val="20"/>
          <w:szCs w:val="20"/>
          <w:lang w:val="pl-PL"/>
        </w:rPr>
      </w:pPr>
      <w:r w:rsidRPr="00305DAB">
        <w:rPr>
          <w:rFonts w:asciiTheme="majorHAnsi" w:hAnsiTheme="majorHAnsi" w:cs="Arial"/>
          <w:sz w:val="20"/>
          <w:szCs w:val="20"/>
          <w:lang w:val="pl-PL"/>
        </w:rPr>
        <w:t xml:space="preserve">W </w:t>
      </w:r>
      <w:r w:rsidR="00554739" w:rsidRPr="00305DAB">
        <w:rPr>
          <w:rFonts w:asciiTheme="majorHAnsi" w:hAnsiTheme="majorHAnsi" w:cs="Arial"/>
          <w:sz w:val="20"/>
          <w:szCs w:val="20"/>
          <w:lang w:val="pl-PL"/>
        </w:rPr>
        <w:t xml:space="preserve">dniu </w:t>
      </w:r>
      <w:r w:rsidR="00305DAB" w:rsidRPr="00305DAB">
        <w:rPr>
          <w:rFonts w:asciiTheme="majorHAnsi" w:hAnsiTheme="majorHAnsi" w:cs="Arial"/>
          <w:sz w:val="20"/>
          <w:szCs w:val="20"/>
          <w:lang w:val="pl-PL"/>
        </w:rPr>
        <w:t>22</w:t>
      </w:r>
      <w:r w:rsidR="00554739" w:rsidRPr="00305DAB">
        <w:rPr>
          <w:rFonts w:asciiTheme="majorHAnsi" w:hAnsiTheme="majorHAnsi" w:cs="Arial"/>
          <w:sz w:val="20"/>
          <w:szCs w:val="20"/>
          <w:lang w:val="pl-PL"/>
        </w:rPr>
        <w:t xml:space="preserve"> </w:t>
      </w:r>
      <w:r w:rsidR="00305DAB" w:rsidRPr="00305DAB">
        <w:rPr>
          <w:rFonts w:asciiTheme="majorHAnsi" w:hAnsiTheme="majorHAnsi" w:cs="Arial"/>
          <w:sz w:val="20"/>
          <w:szCs w:val="20"/>
          <w:lang w:val="pl-PL"/>
        </w:rPr>
        <w:t>sierpnia 2019</w:t>
      </w:r>
      <w:r w:rsidR="00F37426" w:rsidRPr="00305DAB">
        <w:rPr>
          <w:rFonts w:asciiTheme="majorHAnsi" w:hAnsiTheme="majorHAnsi" w:cs="Arial"/>
          <w:sz w:val="20"/>
          <w:szCs w:val="20"/>
          <w:lang w:val="pl-PL"/>
        </w:rPr>
        <w:t xml:space="preserve"> r. Rada Nadzorcza Spółki działając na podstawie art. 66 ust. 4 ustawy o rachunkowości oraz § 14 ust. 19 pkt 7) statutu Spółki </w:t>
      </w:r>
      <w:r w:rsidR="00305DAB">
        <w:rPr>
          <w:rFonts w:asciiTheme="majorHAnsi" w:hAnsiTheme="majorHAnsi" w:cs="Arial"/>
          <w:sz w:val="20"/>
          <w:szCs w:val="20"/>
          <w:lang w:val="pl-PL"/>
        </w:rPr>
        <w:t>podjęła uchwałę o wyborze firmy</w:t>
      </w:r>
    </w:p>
    <w:p w14:paraId="1D243C0C" w14:textId="77777777" w:rsidR="00305DAB" w:rsidRDefault="00305DAB" w:rsidP="00810AD5">
      <w:pPr>
        <w:spacing w:after="0" w:line="240" w:lineRule="auto"/>
        <w:jc w:val="both"/>
        <w:rPr>
          <w:rFonts w:asciiTheme="majorHAnsi" w:hAnsiTheme="majorHAnsi" w:cs="Arial"/>
          <w:sz w:val="20"/>
          <w:szCs w:val="20"/>
          <w:lang w:val="pl-PL"/>
        </w:rPr>
      </w:pPr>
    </w:p>
    <w:p w14:paraId="6F824F62" w14:textId="003D320D" w:rsidR="00305DAB" w:rsidRPr="00305DAB" w:rsidRDefault="00305DAB" w:rsidP="00810AD5">
      <w:pPr>
        <w:spacing w:after="0" w:line="240" w:lineRule="auto"/>
        <w:jc w:val="both"/>
        <w:rPr>
          <w:rFonts w:asciiTheme="majorHAnsi" w:hAnsiTheme="majorHAnsi" w:cs="Arial"/>
          <w:sz w:val="20"/>
          <w:szCs w:val="20"/>
          <w:lang w:val="pl-PL"/>
        </w:rPr>
      </w:pPr>
      <w:r w:rsidRPr="00305DAB">
        <w:rPr>
          <w:rFonts w:asciiTheme="majorHAnsi" w:eastAsia="Times New Roman" w:hAnsiTheme="majorHAnsi" w:cs="Arial"/>
          <w:sz w:val="20"/>
          <w:szCs w:val="20"/>
          <w:lang w:val="pl-PL"/>
        </w:rPr>
        <w:t xml:space="preserve">Global </w:t>
      </w:r>
      <w:proofErr w:type="spellStart"/>
      <w:r w:rsidRPr="00305DAB">
        <w:rPr>
          <w:rFonts w:asciiTheme="majorHAnsi" w:eastAsia="Times New Roman" w:hAnsiTheme="majorHAnsi" w:cs="Arial"/>
          <w:sz w:val="20"/>
          <w:szCs w:val="20"/>
          <w:lang w:val="pl-PL"/>
        </w:rPr>
        <w:t>Audit</w:t>
      </w:r>
      <w:proofErr w:type="spellEnd"/>
      <w:r w:rsidRPr="00305DAB">
        <w:rPr>
          <w:rFonts w:asciiTheme="majorHAnsi" w:eastAsia="Times New Roman" w:hAnsiTheme="majorHAnsi" w:cs="Arial"/>
          <w:sz w:val="20"/>
          <w:szCs w:val="20"/>
          <w:lang w:val="pl-PL"/>
        </w:rPr>
        <w:t xml:space="preserve"> Partners spółka z ograniczoną odpowiedzialnością spółka komandytowa z siedzibą w Warszawie, adres: ul. Hoża 55/9, 00-681 Warszawa wpisaną do rejestru przedsiębiorców Krajowego Rejestru Sądowego pod numerem KRS 0000537241, posiadającą NIP 5222805758, REGON 140496350, wpisaną na listę podmiotów uprawnionych do badania sprawozdań finansowych prowadzoną przez Krajową Radę Biegłych Rewidentów pod numerem ewidencyjnym 3106, do badania jednostkowych i skonsolidowanych sprawozdań finansowych za lata 2019 i 2020 oraz do przeglądu półrocznego jednostkowego sprawozdania finansowego i półrocznego skonsolidowanego sprawozdania finansowego za rok 2019 i 2020</w:t>
      </w:r>
      <w:r>
        <w:rPr>
          <w:rFonts w:asciiTheme="majorHAnsi" w:eastAsia="Times New Roman" w:hAnsiTheme="majorHAnsi" w:cs="Arial"/>
          <w:sz w:val="20"/>
          <w:szCs w:val="20"/>
          <w:lang w:val="pl-PL"/>
        </w:rPr>
        <w:t>.</w:t>
      </w:r>
    </w:p>
    <w:p w14:paraId="00486F6E" w14:textId="1FF69F4A" w:rsidR="00F37426" w:rsidRPr="00F37426" w:rsidRDefault="00F37426" w:rsidP="00810AD5">
      <w:pPr>
        <w:spacing w:after="0" w:line="240" w:lineRule="auto"/>
        <w:jc w:val="both"/>
        <w:rPr>
          <w:rFonts w:asciiTheme="majorHAnsi" w:hAnsiTheme="majorHAnsi" w:cs="Arial"/>
          <w:sz w:val="20"/>
          <w:szCs w:val="20"/>
          <w:lang w:val="pl-PL"/>
        </w:rPr>
      </w:pPr>
      <w:r w:rsidRPr="00F37426">
        <w:rPr>
          <w:rFonts w:asciiTheme="majorHAnsi" w:hAnsiTheme="majorHAnsi" w:cs="Arial"/>
          <w:sz w:val="20"/>
          <w:szCs w:val="20"/>
          <w:lang w:val="pl-PL"/>
        </w:rPr>
        <w:t>Wybór firmy audytorskiej do badania sprawozdań finansowych Emitenta i Grupy Kapitałowej Spółki należy do kompetencji Rady Nadzorczej Spółki. Rada Nadzorcza dokonała wyboru firmy audytorskiej w oparciu o rekomendacją Komitetu Audytu. Spółka nie korzystała z usług wybranego podmiotu w latach poprzednich.</w:t>
      </w:r>
    </w:p>
    <w:p w14:paraId="1E373EFE" w14:textId="46ED129E" w:rsidR="00843310" w:rsidRPr="00F37426" w:rsidRDefault="00843310" w:rsidP="00810AD5">
      <w:pPr>
        <w:widowControl w:val="0"/>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cs="Arial"/>
          <w:sz w:val="20"/>
          <w:szCs w:val="20"/>
          <w:lang w:val="pl-PL"/>
        </w:rPr>
        <w:t xml:space="preserve">Zadaniem biegłego rewidenta </w:t>
      </w:r>
      <w:r w:rsidR="009B6AD6">
        <w:rPr>
          <w:rFonts w:asciiTheme="majorHAnsi" w:hAnsiTheme="majorHAnsi" w:cs="Arial"/>
          <w:sz w:val="20"/>
          <w:szCs w:val="20"/>
          <w:lang w:val="pl-PL"/>
        </w:rPr>
        <w:t xml:space="preserve">w bieżącym roku </w:t>
      </w:r>
      <w:r w:rsidRPr="00474E2E">
        <w:rPr>
          <w:rFonts w:asciiTheme="majorHAnsi" w:hAnsiTheme="majorHAnsi" w:cs="Arial"/>
          <w:sz w:val="20"/>
          <w:szCs w:val="20"/>
          <w:lang w:val="pl-PL"/>
        </w:rPr>
        <w:t xml:space="preserve">było zbadanie i </w:t>
      </w:r>
      <w:r w:rsidR="00067765" w:rsidRPr="00474E2E">
        <w:rPr>
          <w:rFonts w:asciiTheme="majorHAnsi" w:hAnsiTheme="majorHAnsi" w:cs="Arial"/>
          <w:sz w:val="20"/>
          <w:szCs w:val="20"/>
          <w:lang w:val="pl-PL"/>
        </w:rPr>
        <w:t>wyra</w:t>
      </w:r>
      <w:r w:rsidR="00067765" w:rsidRPr="00F37426">
        <w:rPr>
          <w:rFonts w:asciiTheme="majorHAnsi" w:hAnsiTheme="majorHAnsi" w:cs="Arial"/>
          <w:sz w:val="20"/>
          <w:szCs w:val="20"/>
          <w:lang w:val="pl-PL"/>
        </w:rPr>
        <w:t>że</w:t>
      </w:r>
      <w:r w:rsidR="00067765" w:rsidRPr="00474E2E">
        <w:rPr>
          <w:rFonts w:asciiTheme="majorHAnsi" w:hAnsiTheme="majorHAnsi" w:cs="Arial"/>
          <w:sz w:val="20"/>
          <w:szCs w:val="20"/>
          <w:lang w:val="pl-PL"/>
        </w:rPr>
        <w:t>nie</w:t>
      </w:r>
      <w:r w:rsidRPr="00474E2E">
        <w:rPr>
          <w:rFonts w:asciiTheme="majorHAnsi" w:hAnsiTheme="majorHAnsi" w:cs="Arial"/>
          <w:sz w:val="20"/>
          <w:szCs w:val="20"/>
          <w:lang w:val="pl-PL"/>
        </w:rPr>
        <w:t xml:space="preserve"> opinii o </w:t>
      </w:r>
      <w:r w:rsidR="00744CD7" w:rsidRPr="00474E2E">
        <w:rPr>
          <w:rFonts w:asciiTheme="majorHAnsi" w:hAnsiTheme="majorHAnsi" w:cs="Arial"/>
          <w:sz w:val="20"/>
          <w:szCs w:val="20"/>
          <w:lang w:val="pl-PL"/>
        </w:rPr>
        <w:t>zgodno</w:t>
      </w:r>
      <w:r w:rsidR="00744CD7" w:rsidRPr="00F37426">
        <w:rPr>
          <w:rFonts w:asciiTheme="majorHAnsi" w:hAnsiTheme="majorHAnsi" w:cs="Arial"/>
          <w:sz w:val="20"/>
          <w:szCs w:val="20"/>
          <w:lang w:val="pl-PL"/>
        </w:rPr>
        <w:t>śc</w:t>
      </w:r>
      <w:r w:rsidR="00744CD7" w:rsidRPr="00474E2E">
        <w:rPr>
          <w:rFonts w:asciiTheme="majorHAnsi" w:hAnsiTheme="majorHAnsi" w:cs="Arial"/>
          <w:sz w:val="20"/>
          <w:szCs w:val="20"/>
          <w:lang w:val="pl-PL"/>
        </w:rPr>
        <w:t>i</w:t>
      </w:r>
      <w:r w:rsidRPr="00474E2E">
        <w:rPr>
          <w:rFonts w:asciiTheme="majorHAnsi" w:hAnsiTheme="majorHAnsi" w:cs="Arial"/>
          <w:sz w:val="20"/>
          <w:szCs w:val="20"/>
          <w:lang w:val="pl-PL"/>
        </w:rPr>
        <w:t xml:space="preserve"> sprawozdania finansowego za </w:t>
      </w:r>
      <w:r w:rsidR="00744CD7" w:rsidRPr="00474E2E">
        <w:rPr>
          <w:rFonts w:asciiTheme="majorHAnsi" w:hAnsiTheme="majorHAnsi" w:cs="Arial"/>
          <w:sz w:val="20"/>
          <w:szCs w:val="20"/>
          <w:lang w:val="pl-PL"/>
        </w:rPr>
        <w:t>okres sprawozdawczy zakończony</w:t>
      </w:r>
      <w:r w:rsidR="00F9079A" w:rsidRPr="00474E2E">
        <w:rPr>
          <w:rFonts w:asciiTheme="majorHAnsi" w:hAnsiTheme="majorHAnsi" w:cs="Arial"/>
          <w:sz w:val="20"/>
          <w:szCs w:val="20"/>
          <w:lang w:val="pl-PL"/>
        </w:rPr>
        <w:t xml:space="preserve"> </w:t>
      </w:r>
      <w:r w:rsidR="00717B82" w:rsidRPr="00474E2E">
        <w:rPr>
          <w:rFonts w:asciiTheme="majorHAnsi" w:hAnsiTheme="majorHAnsi" w:cs="Arial"/>
          <w:sz w:val="20"/>
          <w:szCs w:val="20"/>
          <w:lang w:val="pl-PL"/>
        </w:rPr>
        <w:t xml:space="preserve">31 grudnia </w:t>
      </w:r>
      <w:r w:rsidR="00305DAB">
        <w:rPr>
          <w:rFonts w:asciiTheme="majorHAnsi" w:hAnsiTheme="majorHAnsi" w:cs="Arial"/>
          <w:sz w:val="20"/>
          <w:szCs w:val="20"/>
          <w:lang w:val="pl-PL"/>
        </w:rPr>
        <w:t>2019</w:t>
      </w:r>
      <w:r w:rsidR="00717B82" w:rsidRPr="00474E2E">
        <w:rPr>
          <w:rFonts w:asciiTheme="majorHAnsi" w:hAnsiTheme="majorHAnsi" w:cs="Arial"/>
          <w:sz w:val="20"/>
          <w:szCs w:val="20"/>
          <w:lang w:val="pl-PL"/>
        </w:rPr>
        <w:t xml:space="preserve"> r.</w:t>
      </w:r>
      <w:r w:rsidRPr="00474E2E">
        <w:rPr>
          <w:rFonts w:asciiTheme="majorHAnsi" w:hAnsiTheme="majorHAnsi" w:cs="Arial"/>
          <w:sz w:val="20"/>
          <w:szCs w:val="20"/>
          <w:lang w:val="pl-PL"/>
        </w:rPr>
        <w:t xml:space="preserve"> z </w:t>
      </w:r>
      <w:r w:rsidR="00717B82" w:rsidRPr="00474E2E">
        <w:rPr>
          <w:rFonts w:asciiTheme="majorHAnsi" w:hAnsiTheme="majorHAnsi" w:cs="Arial"/>
          <w:sz w:val="20"/>
          <w:szCs w:val="20"/>
          <w:lang w:val="pl-PL"/>
        </w:rPr>
        <w:t>przyj</w:t>
      </w:r>
      <w:r w:rsidR="00717B82" w:rsidRPr="00F37426">
        <w:rPr>
          <w:rFonts w:asciiTheme="majorHAnsi" w:hAnsiTheme="majorHAnsi" w:cs="Arial"/>
          <w:sz w:val="20"/>
          <w:szCs w:val="20"/>
          <w:lang w:val="pl-PL"/>
        </w:rPr>
        <w:t>ęt</w:t>
      </w:r>
      <w:r w:rsidR="00717B82" w:rsidRPr="00474E2E">
        <w:rPr>
          <w:rFonts w:asciiTheme="majorHAnsi" w:hAnsiTheme="majorHAnsi" w:cs="Arial"/>
          <w:sz w:val="20"/>
          <w:szCs w:val="20"/>
          <w:lang w:val="pl-PL"/>
        </w:rPr>
        <w:t>ymi</w:t>
      </w:r>
      <w:r w:rsidRPr="00474E2E">
        <w:rPr>
          <w:rFonts w:asciiTheme="majorHAnsi" w:hAnsiTheme="majorHAnsi" w:cs="Arial"/>
          <w:sz w:val="20"/>
          <w:szCs w:val="20"/>
          <w:lang w:val="pl-PL"/>
        </w:rPr>
        <w:t xml:space="preserve"> przez </w:t>
      </w:r>
      <w:r w:rsidR="00717B82" w:rsidRPr="00F37426">
        <w:rPr>
          <w:rFonts w:asciiTheme="majorHAnsi" w:hAnsiTheme="majorHAnsi" w:cs="Arial"/>
          <w:sz w:val="20"/>
          <w:szCs w:val="20"/>
          <w:lang w:val="pl-PL"/>
        </w:rPr>
        <w:t>NanoGroup S.A</w:t>
      </w:r>
      <w:r w:rsidRPr="00474E2E">
        <w:rPr>
          <w:rFonts w:asciiTheme="majorHAnsi" w:hAnsiTheme="majorHAnsi" w:cs="Arial"/>
          <w:sz w:val="20"/>
          <w:szCs w:val="20"/>
          <w:lang w:val="pl-PL"/>
        </w:rPr>
        <w:t>. zasadami (polityka</w:t>
      </w:r>
      <w:r w:rsidRPr="00F37426">
        <w:rPr>
          <w:rFonts w:asciiTheme="majorHAnsi" w:hAnsiTheme="majorHAnsi" w:cs="Arial"/>
          <w:sz w:val="20"/>
          <w:szCs w:val="20"/>
          <w:lang w:val="pl-PL"/>
        </w:rPr>
        <w:t>̨</w:t>
      </w:r>
      <w:r w:rsidRPr="00474E2E">
        <w:rPr>
          <w:rFonts w:asciiTheme="majorHAnsi" w:hAnsiTheme="majorHAnsi" w:cs="Arial"/>
          <w:sz w:val="20"/>
          <w:szCs w:val="20"/>
          <w:lang w:val="pl-PL"/>
        </w:rPr>
        <w:t xml:space="preserve">) </w:t>
      </w:r>
      <w:r w:rsidR="00717B82" w:rsidRPr="00474E2E">
        <w:rPr>
          <w:rFonts w:asciiTheme="majorHAnsi" w:hAnsiTheme="majorHAnsi" w:cs="Arial"/>
          <w:sz w:val="20"/>
          <w:szCs w:val="20"/>
          <w:lang w:val="pl-PL"/>
        </w:rPr>
        <w:t>rachunkowo</w:t>
      </w:r>
      <w:r w:rsidR="00717B82" w:rsidRPr="00F37426">
        <w:rPr>
          <w:rFonts w:asciiTheme="majorHAnsi" w:hAnsiTheme="majorHAnsi" w:cs="Arial"/>
          <w:sz w:val="20"/>
          <w:szCs w:val="20"/>
          <w:lang w:val="pl-PL"/>
        </w:rPr>
        <w:t>śc</w:t>
      </w:r>
      <w:r w:rsidR="00717B82" w:rsidRPr="00474E2E">
        <w:rPr>
          <w:rFonts w:asciiTheme="majorHAnsi" w:hAnsiTheme="majorHAnsi" w:cs="Arial"/>
          <w:sz w:val="20"/>
          <w:szCs w:val="20"/>
          <w:lang w:val="pl-PL"/>
        </w:rPr>
        <w:t>i</w:t>
      </w:r>
      <w:r w:rsidRPr="00474E2E">
        <w:rPr>
          <w:rFonts w:asciiTheme="majorHAnsi" w:hAnsiTheme="majorHAnsi" w:cs="Arial"/>
          <w:sz w:val="20"/>
          <w:szCs w:val="20"/>
          <w:lang w:val="pl-PL"/>
        </w:rPr>
        <w:t xml:space="preserve">, a </w:t>
      </w:r>
      <w:r w:rsidR="00717B82" w:rsidRPr="00474E2E">
        <w:rPr>
          <w:rFonts w:asciiTheme="majorHAnsi" w:hAnsiTheme="majorHAnsi" w:cs="Arial"/>
          <w:sz w:val="20"/>
          <w:szCs w:val="20"/>
          <w:lang w:val="pl-PL"/>
        </w:rPr>
        <w:t>tak</w:t>
      </w:r>
      <w:r w:rsidR="00717B82" w:rsidRPr="00F37426">
        <w:rPr>
          <w:rFonts w:asciiTheme="majorHAnsi" w:hAnsiTheme="majorHAnsi" w:cs="Arial"/>
          <w:sz w:val="20"/>
          <w:szCs w:val="20"/>
          <w:lang w:val="pl-PL"/>
        </w:rPr>
        <w:t>że</w:t>
      </w:r>
      <w:r w:rsidRPr="00474E2E">
        <w:rPr>
          <w:rFonts w:asciiTheme="majorHAnsi" w:hAnsiTheme="majorHAnsi" w:cs="Arial"/>
          <w:sz w:val="20"/>
          <w:szCs w:val="20"/>
          <w:lang w:val="pl-PL"/>
        </w:rPr>
        <w:t xml:space="preserve"> </w:t>
      </w:r>
      <w:r w:rsidR="00717B82" w:rsidRPr="00474E2E">
        <w:rPr>
          <w:rFonts w:asciiTheme="majorHAnsi" w:hAnsiTheme="majorHAnsi" w:cs="Arial"/>
          <w:sz w:val="20"/>
          <w:szCs w:val="20"/>
          <w:lang w:val="pl-PL"/>
        </w:rPr>
        <w:t xml:space="preserve">ocena </w:t>
      </w:r>
      <w:r w:rsidRPr="00474E2E">
        <w:rPr>
          <w:rFonts w:asciiTheme="majorHAnsi" w:hAnsiTheme="majorHAnsi" w:cs="Arial"/>
          <w:sz w:val="20"/>
          <w:szCs w:val="20"/>
          <w:lang w:val="pl-PL"/>
        </w:rPr>
        <w:t>czy rzetelnie i jasno przedstawia</w:t>
      </w:r>
      <w:r w:rsidR="00717B82" w:rsidRPr="00474E2E">
        <w:rPr>
          <w:rFonts w:asciiTheme="majorHAnsi" w:hAnsiTheme="majorHAnsi" w:cs="Arial"/>
          <w:sz w:val="20"/>
          <w:szCs w:val="20"/>
          <w:lang w:val="pl-PL"/>
        </w:rPr>
        <w:t xml:space="preserve"> ono</w:t>
      </w:r>
      <w:r w:rsidRPr="00474E2E">
        <w:rPr>
          <w:rFonts w:asciiTheme="majorHAnsi" w:hAnsiTheme="majorHAnsi" w:cs="Arial"/>
          <w:sz w:val="20"/>
          <w:szCs w:val="20"/>
          <w:lang w:val="pl-PL"/>
        </w:rPr>
        <w:t>, we wszystkich istotnych aspektach, sytuacj</w:t>
      </w:r>
      <w:r w:rsidRPr="00F37426">
        <w:rPr>
          <w:rFonts w:asciiTheme="majorHAnsi" w:hAnsiTheme="majorHAnsi" w:cs="Arial"/>
          <w:sz w:val="20"/>
          <w:szCs w:val="20"/>
          <w:lang w:val="pl-PL"/>
        </w:rPr>
        <w:t>ę</w:t>
      </w:r>
      <w:r w:rsidRPr="00474E2E">
        <w:rPr>
          <w:rFonts w:asciiTheme="majorHAnsi" w:hAnsiTheme="majorHAnsi" w:cs="Arial"/>
          <w:sz w:val="20"/>
          <w:szCs w:val="20"/>
          <w:lang w:val="pl-PL"/>
        </w:rPr>
        <w:t xml:space="preserve"> </w:t>
      </w:r>
      <w:r w:rsidR="00717B82" w:rsidRPr="00474E2E">
        <w:rPr>
          <w:rFonts w:asciiTheme="majorHAnsi" w:hAnsiTheme="majorHAnsi" w:cs="Arial"/>
          <w:sz w:val="20"/>
          <w:szCs w:val="20"/>
          <w:lang w:val="pl-PL"/>
        </w:rPr>
        <w:t>maj</w:t>
      </w:r>
      <w:r w:rsidR="00717B82" w:rsidRPr="00F37426">
        <w:rPr>
          <w:rFonts w:asciiTheme="majorHAnsi" w:hAnsiTheme="majorHAnsi" w:cs="Arial"/>
          <w:sz w:val="20"/>
          <w:szCs w:val="20"/>
          <w:lang w:val="pl-PL"/>
        </w:rPr>
        <w:t>ąt</w:t>
      </w:r>
      <w:r w:rsidR="00717B82" w:rsidRPr="00474E2E">
        <w:rPr>
          <w:rFonts w:asciiTheme="majorHAnsi" w:hAnsiTheme="majorHAnsi" w:cs="Arial"/>
          <w:sz w:val="20"/>
          <w:szCs w:val="20"/>
          <w:lang w:val="pl-PL"/>
        </w:rPr>
        <w:t>kową</w:t>
      </w:r>
      <w:r w:rsidRPr="00F37426">
        <w:rPr>
          <w:rFonts w:asciiTheme="majorHAnsi" w:hAnsiTheme="majorHAnsi" w:cs="Arial"/>
          <w:sz w:val="20"/>
          <w:szCs w:val="20"/>
          <w:lang w:val="pl-PL"/>
        </w:rPr>
        <w:t>̨</w:t>
      </w:r>
      <w:r w:rsidRPr="00474E2E">
        <w:rPr>
          <w:rFonts w:asciiTheme="majorHAnsi" w:hAnsiTheme="majorHAnsi" w:cs="Arial"/>
          <w:sz w:val="20"/>
          <w:szCs w:val="20"/>
          <w:lang w:val="pl-PL"/>
        </w:rPr>
        <w:t xml:space="preserve"> i finansow</w:t>
      </w:r>
      <w:r w:rsidRPr="00F37426">
        <w:rPr>
          <w:rFonts w:asciiTheme="majorHAnsi" w:hAnsiTheme="majorHAnsi" w:cs="Arial"/>
          <w:sz w:val="20"/>
          <w:szCs w:val="20"/>
          <w:lang w:val="pl-PL"/>
        </w:rPr>
        <w:t>ą</w:t>
      </w:r>
      <w:r w:rsidRPr="00474E2E">
        <w:rPr>
          <w:rFonts w:asciiTheme="majorHAnsi" w:hAnsiTheme="majorHAnsi" w:cs="Arial"/>
          <w:sz w:val="20"/>
          <w:szCs w:val="20"/>
          <w:lang w:val="pl-PL"/>
        </w:rPr>
        <w:t>, jak te</w:t>
      </w:r>
      <w:r w:rsidRPr="00F37426">
        <w:rPr>
          <w:rFonts w:asciiTheme="majorHAnsi" w:hAnsiTheme="majorHAnsi" w:cs="Arial"/>
          <w:sz w:val="20"/>
          <w:szCs w:val="20"/>
          <w:lang w:val="pl-PL"/>
        </w:rPr>
        <w:t>ż</w:t>
      </w:r>
      <w:r w:rsidRPr="00474E2E">
        <w:rPr>
          <w:rFonts w:asciiTheme="majorHAnsi" w:hAnsiTheme="majorHAnsi" w:cs="Arial"/>
          <w:sz w:val="20"/>
          <w:szCs w:val="20"/>
          <w:lang w:val="pl-PL"/>
        </w:rPr>
        <w:t xml:space="preserve"> wynik finansowy </w:t>
      </w:r>
      <w:r w:rsidR="00717B82" w:rsidRPr="00F37426">
        <w:rPr>
          <w:rFonts w:asciiTheme="majorHAnsi" w:hAnsiTheme="majorHAnsi" w:cs="Arial"/>
          <w:sz w:val="20"/>
          <w:szCs w:val="20"/>
          <w:lang w:val="pl-PL"/>
        </w:rPr>
        <w:t>NanoGroup S.A.</w:t>
      </w:r>
    </w:p>
    <w:p w14:paraId="4878592F" w14:textId="77777777" w:rsidR="00843310" w:rsidRPr="00474E2E" w:rsidRDefault="00843310" w:rsidP="00810AD5">
      <w:pPr>
        <w:widowControl w:val="0"/>
        <w:autoSpaceDE w:val="0"/>
        <w:autoSpaceDN w:val="0"/>
        <w:adjustRightInd w:val="0"/>
        <w:spacing w:after="240" w:line="240" w:lineRule="auto"/>
        <w:rPr>
          <w:rFonts w:asciiTheme="majorHAnsi" w:hAnsiTheme="majorHAnsi" w:cs="Arial"/>
          <w:sz w:val="20"/>
          <w:szCs w:val="20"/>
          <w:lang w:val="pl-PL"/>
        </w:rPr>
      </w:pPr>
      <w:r w:rsidRPr="00474E2E">
        <w:rPr>
          <w:rFonts w:asciiTheme="majorHAnsi" w:hAnsiTheme="majorHAnsi" w:cs="Arial"/>
          <w:sz w:val="20"/>
          <w:szCs w:val="20"/>
          <w:lang w:val="pl-PL"/>
        </w:rPr>
        <w:t xml:space="preserve">Wyniki dokonanej oceny Rada Nadzorcza przedstawia w niniejszym sprawozdaniu. </w:t>
      </w:r>
    </w:p>
    <w:p w14:paraId="5898F729" w14:textId="77777777" w:rsidR="005F2B19" w:rsidRPr="00474E2E" w:rsidRDefault="005F2B19" w:rsidP="00810AD5">
      <w:pPr>
        <w:widowControl w:val="0"/>
        <w:autoSpaceDE w:val="0"/>
        <w:autoSpaceDN w:val="0"/>
        <w:adjustRightInd w:val="0"/>
        <w:spacing w:after="240" w:line="240" w:lineRule="auto"/>
        <w:rPr>
          <w:rFonts w:asciiTheme="majorHAnsi" w:hAnsiTheme="majorHAnsi" w:cs="Times"/>
          <w:sz w:val="20"/>
          <w:szCs w:val="20"/>
          <w:lang w:val="pl-PL"/>
        </w:rPr>
      </w:pPr>
    </w:p>
    <w:p w14:paraId="22DBCFB2" w14:textId="4AAF08E2" w:rsidR="00BE3407" w:rsidRPr="00474E2E" w:rsidRDefault="005F2B19" w:rsidP="00810AD5">
      <w:pPr>
        <w:pStyle w:val="Nagwek2"/>
        <w:spacing w:line="240" w:lineRule="auto"/>
        <w:rPr>
          <w:rFonts w:asciiTheme="majorHAnsi" w:hAnsiTheme="majorHAnsi"/>
        </w:rPr>
      </w:pPr>
      <w:bookmarkStart w:id="1" w:name="_Toc47347478"/>
      <w:r w:rsidRPr="00474E2E">
        <w:rPr>
          <w:rFonts w:asciiTheme="majorHAnsi" w:hAnsiTheme="majorHAnsi"/>
        </w:rPr>
        <w:t>Ocena s</w:t>
      </w:r>
      <w:r w:rsidR="00BE3407" w:rsidRPr="00474E2E">
        <w:rPr>
          <w:rFonts w:asciiTheme="majorHAnsi" w:hAnsiTheme="majorHAnsi"/>
        </w:rPr>
        <w:t>prawozdania finansowego NanoGroup S.A. zgodnego z Mię</w:t>
      </w:r>
      <w:r w:rsidR="00BE3407" w:rsidRPr="00474E2E">
        <w:rPr>
          <w:rFonts w:asciiTheme="majorHAnsi" w:eastAsia="Calibri" w:hAnsiTheme="majorHAnsi" w:cs="Calibri"/>
        </w:rPr>
        <w:t>d</w:t>
      </w:r>
      <w:r w:rsidR="00BE3407" w:rsidRPr="00474E2E">
        <w:rPr>
          <w:rFonts w:asciiTheme="majorHAnsi" w:hAnsiTheme="majorHAnsi"/>
        </w:rPr>
        <w:t>zynarodowymi Standardami Sprawozdawczo</w:t>
      </w:r>
      <w:r w:rsidR="00BE3407" w:rsidRPr="00474E2E">
        <w:rPr>
          <w:rFonts w:asciiTheme="majorHAnsi" w:eastAsia="Calibri" w:hAnsiTheme="majorHAnsi" w:cs="Calibri"/>
        </w:rPr>
        <w:t>śc</w:t>
      </w:r>
      <w:r w:rsidR="00BE3407" w:rsidRPr="00474E2E">
        <w:rPr>
          <w:rFonts w:asciiTheme="majorHAnsi" w:hAnsiTheme="majorHAnsi"/>
        </w:rPr>
        <w:t xml:space="preserve">i Finansowej </w:t>
      </w:r>
      <w:r w:rsidRPr="00474E2E">
        <w:rPr>
          <w:rFonts w:asciiTheme="majorHAnsi" w:hAnsiTheme="majorHAnsi"/>
        </w:rPr>
        <w:t>sporządzonego na dzień</w:t>
      </w:r>
      <w:r w:rsidR="00BE3407" w:rsidRPr="00474E2E">
        <w:rPr>
          <w:rFonts w:asciiTheme="majorHAnsi" w:hAnsiTheme="majorHAnsi"/>
        </w:rPr>
        <w:t xml:space="preserve"> 31 grudnia </w:t>
      </w:r>
      <w:r w:rsidR="00D27CC9">
        <w:rPr>
          <w:rFonts w:asciiTheme="majorHAnsi" w:hAnsiTheme="majorHAnsi"/>
        </w:rPr>
        <w:t>201</w:t>
      </w:r>
      <w:r w:rsidR="007F364F">
        <w:rPr>
          <w:rFonts w:asciiTheme="majorHAnsi" w:hAnsiTheme="majorHAnsi"/>
        </w:rPr>
        <w:t>9</w:t>
      </w:r>
      <w:r w:rsidR="00BE3407" w:rsidRPr="00474E2E">
        <w:rPr>
          <w:rFonts w:asciiTheme="majorHAnsi" w:hAnsiTheme="majorHAnsi"/>
        </w:rPr>
        <w:t xml:space="preserve"> r.</w:t>
      </w:r>
      <w:bookmarkEnd w:id="1"/>
      <w:r w:rsidR="00BE3407" w:rsidRPr="00474E2E">
        <w:rPr>
          <w:rFonts w:asciiTheme="majorHAnsi" w:hAnsiTheme="majorHAnsi"/>
        </w:rPr>
        <w:t xml:space="preserve"> </w:t>
      </w:r>
    </w:p>
    <w:p w14:paraId="2BB8905E" w14:textId="77777777" w:rsidR="008C77AE" w:rsidRPr="00474E2E" w:rsidRDefault="008C77AE" w:rsidP="00810AD5">
      <w:pPr>
        <w:spacing w:line="240" w:lineRule="auto"/>
        <w:ind w:right="425"/>
        <w:rPr>
          <w:rFonts w:asciiTheme="majorHAnsi" w:hAnsiTheme="majorHAnsi"/>
          <w:sz w:val="20"/>
          <w:szCs w:val="20"/>
          <w:lang w:val="pl-PL"/>
        </w:rPr>
      </w:pPr>
    </w:p>
    <w:p w14:paraId="0882B59C" w14:textId="05F4F84E" w:rsidR="005F2B19" w:rsidRDefault="005F2B19" w:rsidP="00810AD5">
      <w:pPr>
        <w:spacing w:line="240" w:lineRule="auto"/>
        <w:ind w:right="425"/>
        <w:jc w:val="both"/>
        <w:rPr>
          <w:rFonts w:asciiTheme="majorHAnsi" w:hAnsiTheme="majorHAnsi" w:cs="Times"/>
          <w:sz w:val="20"/>
          <w:szCs w:val="20"/>
          <w:lang w:val="pl-PL"/>
        </w:rPr>
      </w:pPr>
      <w:r w:rsidRPr="00474E2E">
        <w:rPr>
          <w:rFonts w:asciiTheme="majorHAnsi" w:hAnsiTheme="majorHAnsi"/>
          <w:sz w:val="20"/>
          <w:szCs w:val="20"/>
          <w:lang w:val="pl-PL"/>
        </w:rPr>
        <w:t xml:space="preserve">Rada Nadzorcza zapoznała się oraz przeanalizowała sprawozdanie finansowe NanoGroup S.A. </w:t>
      </w:r>
      <w:r w:rsidRPr="00474E2E">
        <w:rPr>
          <w:rFonts w:asciiTheme="majorHAnsi" w:hAnsiTheme="majorHAnsi" w:cs="Times"/>
          <w:sz w:val="20"/>
          <w:szCs w:val="20"/>
          <w:lang w:val="pl-PL"/>
        </w:rPr>
        <w:t>zgodne z Mię</w:t>
      </w:r>
      <w:r w:rsidRPr="00474E2E">
        <w:rPr>
          <w:rFonts w:asciiTheme="majorHAnsi" w:eastAsia="Calibri" w:hAnsiTheme="majorHAnsi" w:cs="Calibri"/>
          <w:sz w:val="20"/>
          <w:szCs w:val="20"/>
          <w:lang w:val="pl-PL"/>
        </w:rPr>
        <w:t>d</w:t>
      </w:r>
      <w:r w:rsidRPr="00474E2E">
        <w:rPr>
          <w:rFonts w:asciiTheme="majorHAnsi" w:hAnsiTheme="majorHAnsi" w:cs="Times"/>
          <w:sz w:val="20"/>
          <w:szCs w:val="20"/>
          <w:lang w:val="pl-PL"/>
        </w:rPr>
        <w:t>zynarodowymi Standardami Sprawozdawczo</w:t>
      </w:r>
      <w:r w:rsidRPr="00474E2E">
        <w:rPr>
          <w:rFonts w:asciiTheme="majorHAnsi" w:eastAsia="Calibri" w:hAnsiTheme="majorHAnsi" w:cs="Calibri"/>
          <w:sz w:val="20"/>
          <w:szCs w:val="20"/>
          <w:lang w:val="pl-PL"/>
        </w:rPr>
        <w:t>śc</w:t>
      </w:r>
      <w:r w:rsidRPr="00474E2E">
        <w:rPr>
          <w:rFonts w:asciiTheme="majorHAnsi" w:hAnsiTheme="majorHAnsi" w:cs="Times"/>
          <w:sz w:val="20"/>
          <w:szCs w:val="20"/>
          <w:lang w:val="pl-PL"/>
        </w:rPr>
        <w:t xml:space="preserve">i Finansowej sporządzone na dzień 31 grudnia </w:t>
      </w:r>
      <w:r w:rsidR="00305DAB">
        <w:rPr>
          <w:rFonts w:asciiTheme="majorHAnsi" w:hAnsiTheme="majorHAnsi" w:cs="Times"/>
          <w:sz w:val="20"/>
          <w:szCs w:val="20"/>
          <w:lang w:val="pl-PL"/>
        </w:rPr>
        <w:t>2019</w:t>
      </w:r>
      <w:r w:rsidRPr="00474E2E">
        <w:rPr>
          <w:rFonts w:asciiTheme="majorHAnsi" w:hAnsiTheme="majorHAnsi" w:cs="Times"/>
          <w:sz w:val="20"/>
          <w:szCs w:val="20"/>
          <w:lang w:val="pl-PL"/>
        </w:rPr>
        <w:t xml:space="preserve"> r. obejmujące:</w:t>
      </w:r>
    </w:p>
    <w:p w14:paraId="0C65238E" w14:textId="0722F2D7" w:rsidR="005F2B19" w:rsidRPr="002E59A3" w:rsidRDefault="00B45352" w:rsidP="00810AD5">
      <w:pPr>
        <w:pStyle w:val="Akapitzlist"/>
        <w:numPr>
          <w:ilvl w:val="0"/>
          <w:numId w:val="40"/>
        </w:numPr>
        <w:spacing w:line="240" w:lineRule="auto"/>
        <w:ind w:right="425"/>
        <w:jc w:val="both"/>
        <w:rPr>
          <w:rFonts w:asciiTheme="majorHAnsi" w:hAnsiTheme="majorHAnsi"/>
          <w:sz w:val="20"/>
          <w:szCs w:val="20"/>
          <w:lang w:val="pl-PL"/>
        </w:rPr>
      </w:pPr>
      <w:r w:rsidRPr="002E59A3">
        <w:rPr>
          <w:rFonts w:asciiTheme="majorHAnsi" w:hAnsiTheme="majorHAnsi"/>
          <w:sz w:val="20"/>
          <w:szCs w:val="20"/>
          <w:lang w:val="pl-PL"/>
        </w:rPr>
        <w:t>j</w:t>
      </w:r>
      <w:r w:rsidR="005F2B19" w:rsidRPr="002E59A3">
        <w:rPr>
          <w:rFonts w:asciiTheme="majorHAnsi" w:hAnsiTheme="majorHAnsi"/>
          <w:sz w:val="20"/>
          <w:szCs w:val="20"/>
          <w:lang w:val="pl-PL"/>
        </w:rPr>
        <w:t xml:space="preserve">ednostkowy rachunek zysków i strat za okres od </w:t>
      </w:r>
      <w:r w:rsidR="005009EC" w:rsidRPr="002E59A3">
        <w:rPr>
          <w:rFonts w:asciiTheme="majorHAnsi" w:hAnsiTheme="majorHAnsi"/>
          <w:sz w:val="20"/>
          <w:szCs w:val="20"/>
          <w:lang w:val="pl-PL"/>
        </w:rPr>
        <w:t>01</w:t>
      </w:r>
      <w:r w:rsidR="005F2B19" w:rsidRPr="002E59A3">
        <w:rPr>
          <w:rFonts w:asciiTheme="majorHAnsi" w:hAnsiTheme="majorHAnsi"/>
          <w:sz w:val="20"/>
          <w:szCs w:val="20"/>
          <w:lang w:val="pl-PL"/>
        </w:rPr>
        <w:t xml:space="preserve"> </w:t>
      </w:r>
      <w:r w:rsidR="005009EC" w:rsidRPr="002E59A3">
        <w:rPr>
          <w:rFonts w:asciiTheme="majorHAnsi" w:hAnsiTheme="majorHAnsi"/>
          <w:sz w:val="20"/>
          <w:szCs w:val="20"/>
          <w:lang w:val="pl-PL"/>
        </w:rPr>
        <w:t>stycznia</w:t>
      </w:r>
      <w:r w:rsidR="005F2B19" w:rsidRPr="002E59A3">
        <w:rPr>
          <w:rFonts w:asciiTheme="majorHAnsi" w:hAnsiTheme="majorHAnsi"/>
          <w:sz w:val="20"/>
          <w:szCs w:val="20"/>
          <w:lang w:val="pl-PL"/>
        </w:rPr>
        <w:t xml:space="preserve"> </w:t>
      </w:r>
      <w:r w:rsidR="007A09E2">
        <w:rPr>
          <w:rFonts w:asciiTheme="majorHAnsi" w:hAnsiTheme="majorHAnsi"/>
          <w:sz w:val="20"/>
          <w:szCs w:val="20"/>
          <w:lang w:val="pl-PL"/>
        </w:rPr>
        <w:t>2019</w:t>
      </w:r>
      <w:r w:rsidR="005F2B19" w:rsidRPr="002E59A3">
        <w:rPr>
          <w:rFonts w:asciiTheme="majorHAnsi" w:hAnsiTheme="majorHAnsi"/>
          <w:sz w:val="20"/>
          <w:szCs w:val="20"/>
          <w:lang w:val="pl-PL"/>
        </w:rPr>
        <w:t xml:space="preserve"> r. do 31 grudnia </w:t>
      </w:r>
      <w:r w:rsidR="007A09E2">
        <w:rPr>
          <w:rFonts w:asciiTheme="majorHAnsi" w:hAnsiTheme="majorHAnsi"/>
          <w:sz w:val="20"/>
          <w:szCs w:val="20"/>
          <w:lang w:val="pl-PL"/>
        </w:rPr>
        <w:t>2019</w:t>
      </w:r>
      <w:r w:rsidR="005F2B19" w:rsidRPr="002E59A3">
        <w:rPr>
          <w:rFonts w:asciiTheme="majorHAnsi" w:hAnsiTheme="majorHAnsi"/>
          <w:sz w:val="20"/>
          <w:szCs w:val="20"/>
          <w:lang w:val="pl-PL"/>
        </w:rPr>
        <w:t xml:space="preserve"> r.</w:t>
      </w:r>
      <w:r w:rsidR="00063AB4" w:rsidRPr="002E59A3">
        <w:rPr>
          <w:rFonts w:asciiTheme="majorHAnsi" w:hAnsiTheme="majorHAnsi"/>
          <w:sz w:val="20"/>
          <w:szCs w:val="20"/>
          <w:lang w:val="pl-PL"/>
        </w:rPr>
        <w:t xml:space="preserve"> wykazujący stratę netto w kwocie </w:t>
      </w:r>
      <w:r w:rsidR="007A09E2">
        <w:rPr>
          <w:rFonts w:asciiTheme="majorHAnsi" w:hAnsiTheme="majorHAnsi" w:cs="Arial"/>
          <w:sz w:val="20"/>
          <w:szCs w:val="20"/>
          <w:lang w:val="pl-PL"/>
        </w:rPr>
        <w:t>902.732,3</w:t>
      </w:r>
      <w:r w:rsidR="003A38B1" w:rsidRPr="002E59A3">
        <w:rPr>
          <w:rFonts w:asciiTheme="majorHAnsi" w:hAnsiTheme="majorHAnsi" w:cs="Arial"/>
          <w:sz w:val="20"/>
          <w:szCs w:val="20"/>
          <w:lang w:val="pl-PL"/>
        </w:rPr>
        <w:t>7</w:t>
      </w:r>
      <w:r w:rsidR="00063AB4" w:rsidRPr="002E59A3">
        <w:rPr>
          <w:rFonts w:asciiTheme="majorHAnsi" w:hAnsiTheme="majorHAnsi"/>
          <w:sz w:val="20"/>
          <w:szCs w:val="20"/>
          <w:lang w:val="pl-PL"/>
        </w:rPr>
        <w:t xml:space="preserve"> zł,</w:t>
      </w:r>
    </w:p>
    <w:p w14:paraId="0575E43D" w14:textId="5CEF6144" w:rsidR="005F2B19" w:rsidRPr="002E59A3" w:rsidRDefault="00B45352" w:rsidP="00810AD5">
      <w:pPr>
        <w:pStyle w:val="Akapitzlist"/>
        <w:numPr>
          <w:ilvl w:val="0"/>
          <w:numId w:val="40"/>
        </w:numPr>
        <w:spacing w:line="240" w:lineRule="auto"/>
        <w:ind w:right="425"/>
        <w:jc w:val="both"/>
        <w:rPr>
          <w:rFonts w:asciiTheme="majorHAnsi" w:hAnsiTheme="majorHAnsi"/>
          <w:sz w:val="20"/>
          <w:szCs w:val="20"/>
          <w:lang w:val="pl-PL"/>
        </w:rPr>
      </w:pPr>
      <w:r w:rsidRPr="002E59A3">
        <w:rPr>
          <w:rFonts w:asciiTheme="majorHAnsi" w:hAnsiTheme="majorHAnsi"/>
          <w:sz w:val="20"/>
          <w:szCs w:val="20"/>
          <w:lang w:val="pl-PL"/>
        </w:rPr>
        <w:t>j</w:t>
      </w:r>
      <w:r w:rsidR="005F2B19" w:rsidRPr="002E59A3">
        <w:rPr>
          <w:rFonts w:asciiTheme="majorHAnsi" w:hAnsiTheme="majorHAnsi"/>
          <w:sz w:val="20"/>
          <w:szCs w:val="20"/>
          <w:lang w:val="pl-PL"/>
        </w:rPr>
        <w:t>ednostkowe sprawozdanie z sytuacji finansowej spor</w:t>
      </w:r>
      <w:r w:rsidRPr="002E59A3">
        <w:rPr>
          <w:rFonts w:asciiTheme="majorHAnsi" w:hAnsiTheme="majorHAnsi"/>
          <w:sz w:val="20"/>
          <w:szCs w:val="20"/>
          <w:lang w:val="pl-PL"/>
        </w:rPr>
        <w:t xml:space="preserve">ządzone na dzień 31 grudnia </w:t>
      </w:r>
      <w:r w:rsidR="007A09E2">
        <w:rPr>
          <w:rFonts w:asciiTheme="majorHAnsi" w:hAnsiTheme="majorHAnsi"/>
          <w:sz w:val="20"/>
          <w:szCs w:val="20"/>
          <w:lang w:val="pl-PL"/>
        </w:rPr>
        <w:t>2019</w:t>
      </w:r>
      <w:r w:rsidR="005F2B19" w:rsidRPr="002E59A3">
        <w:rPr>
          <w:rFonts w:asciiTheme="majorHAnsi" w:hAnsiTheme="majorHAnsi"/>
          <w:sz w:val="20"/>
          <w:szCs w:val="20"/>
          <w:lang w:val="pl-PL"/>
        </w:rPr>
        <w:t xml:space="preserve"> r.,</w:t>
      </w:r>
      <w:r w:rsidR="00063AB4" w:rsidRPr="002E59A3">
        <w:rPr>
          <w:rFonts w:asciiTheme="majorHAnsi" w:hAnsiTheme="majorHAnsi"/>
          <w:sz w:val="20"/>
          <w:szCs w:val="20"/>
          <w:lang w:val="pl-PL"/>
        </w:rPr>
        <w:t xml:space="preserve"> które po stronie aktywów oraz po stronie kapitałów własn</w:t>
      </w:r>
      <w:r w:rsidR="006D08A2" w:rsidRPr="002E59A3">
        <w:rPr>
          <w:rFonts w:asciiTheme="majorHAnsi" w:hAnsiTheme="majorHAnsi"/>
          <w:sz w:val="20"/>
          <w:szCs w:val="20"/>
          <w:lang w:val="pl-PL"/>
        </w:rPr>
        <w:t xml:space="preserve">ych i zobowiązań wykazuje sumę </w:t>
      </w:r>
      <w:r w:rsidR="00C86075" w:rsidRPr="002E59A3">
        <w:rPr>
          <w:rFonts w:asciiTheme="majorHAnsi" w:hAnsiTheme="majorHAnsi" w:cs="Times"/>
          <w:sz w:val="20"/>
          <w:szCs w:val="20"/>
          <w:lang w:val="pl-PL"/>
        </w:rPr>
        <w:t>32</w:t>
      </w:r>
      <w:r w:rsidR="002F68D8">
        <w:rPr>
          <w:rFonts w:asciiTheme="majorHAnsi" w:hAnsiTheme="majorHAnsi" w:cs="Times"/>
          <w:sz w:val="20"/>
          <w:szCs w:val="20"/>
          <w:lang w:val="pl-PL"/>
        </w:rPr>
        <w:t>.150.197,89</w:t>
      </w:r>
      <w:r w:rsidR="006D08A2" w:rsidRPr="002E59A3">
        <w:rPr>
          <w:rFonts w:asciiTheme="majorHAnsi" w:hAnsiTheme="majorHAnsi"/>
          <w:sz w:val="20"/>
          <w:szCs w:val="20"/>
          <w:lang w:val="pl-PL"/>
        </w:rPr>
        <w:t xml:space="preserve"> </w:t>
      </w:r>
      <w:r w:rsidR="00063AB4" w:rsidRPr="002E59A3">
        <w:rPr>
          <w:rFonts w:asciiTheme="majorHAnsi" w:hAnsiTheme="majorHAnsi"/>
          <w:sz w:val="20"/>
          <w:szCs w:val="20"/>
          <w:lang w:val="pl-PL"/>
        </w:rPr>
        <w:t>zł,</w:t>
      </w:r>
    </w:p>
    <w:p w14:paraId="1D270D53" w14:textId="73D89841" w:rsidR="005F2B19" w:rsidRPr="002E59A3" w:rsidRDefault="00B45352" w:rsidP="00810AD5">
      <w:pPr>
        <w:pStyle w:val="Akapitzlist"/>
        <w:numPr>
          <w:ilvl w:val="0"/>
          <w:numId w:val="40"/>
        </w:numPr>
        <w:spacing w:line="240" w:lineRule="auto"/>
        <w:ind w:right="425"/>
        <w:jc w:val="both"/>
        <w:rPr>
          <w:rFonts w:asciiTheme="majorHAnsi" w:hAnsiTheme="majorHAnsi"/>
          <w:sz w:val="20"/>
          <w:szCs w:val="20"/>
          <w:lang w:val="pl-PL"/>
        </w:rPr>
      </w:pPr>
      <w:r w:rsidRPr="002E59A3">
        <w:rPr>
          <w:rFonts w:asciiTheme="majorHAnsi" w:hAnsiTheme="majorHAnsi"/>
          <w:sz w:val="20"/>
          <w:szCs w:val="20"/>
          <w:lang w:val="pl-PL"/>
        </w:rPr>
        <w:t>j</w:t>
      </w:r>
      <w:r w:rsidR="005F2B19" w:rsidRPr="002E59A3">
        <w:rPr>
          <w:rFonts w:asciiTheme="majorHAnsi" w:hAnsiTheme="majorHAnsi"/>
          <w:sz w:val="20"/>
          <w:szCs w:val="20"/>
          <w:lang w:val="pl-PL"/>
        </w:rPr>
        <w:t xml:space="preserve">ednostkowe sprawozdanie ze zmian w kapitale własnym za okres sprawozdawczy </w:t>
      </w:r>
      <w:r w:rsidR="00063AB4" w:rsidRPr="002E59A3">
        <w:rPr>
          <w:rFonts w:asciiTheme="majorHAnsi" w:hAnsiTheme="majorHAnsi"/>
          <w:sz w:val="20"/>
          <w:szCs w:val="20"/>
          <w:lang w:val="pl-PL"/>
        </w:rPr>
        <w:t xml:space="preserve">kończący się 31 grudnia </w:t>
      </w:r>
      <w:r w:rsidR="00B54066">
        <w:rPr>
          <w:rFonts w:asciiTheme="majorHAnsi" w:hAnsiTheme="majorHAnsi"/>
          <w:sz w:val="20"/>
          <w:szCs w:val="20"/>
          <w:lang w:val="pl-PL"/>
        </w:rPr>
        <w:t>2019</w:t>
      </w:r>
      <w:r w:rsidR="00063AB4" w:rsidRPr="002E59A3">
        <w:rPr>
          <w:rFonts w:asciiTheme="majorHAnsi" w:hAnsiTheme="majorHAnsi"/>
          <w:sz w:val="20"/>
          <w:szCs w:val="20"/>
          <w:lang w:val="pl-PL"/>
        </w:rPr>
        <w:t xml:space="preserve"> r. wykazujące kapit</w:t>
      </w:r>
      <w:r w:rsidR="006D08A2" w:rsidRPr="002E59A3">
        <w:rPr>
          <w:rFonts w:asciiTheme="majorHAnsi" w:hAnsiTheme="majorHAnsi"/>
          <w:sz w:val="20"/>
          <w:szCs w:val="20"/>
          <w:lang w:val="pl-PL"/>
        </w:rPr>
        <w:t xml:space="preserve">ał własny w kwocie </w:t>
      </w:r>
      <w:r w:rsidR="009A2153" w:rsidRPr="002E59A3">
        <w:rPr>
          <w:rFonts w:asciiTheme="majorHAnsi" w:hAnsiTheme="majorHAnsi" w:cs="Times"/>
          <w:sz w:val="20"/>
          <w:szCs w:val="20"/>
          <w:lang w:val="pl-PL"/>
        </w:rPr>
        <w:t>32</w:t>
      </w:r>
      <w:r w:rsidR="009A2153">
        <w:rPr>
          <w:rFonts w:asciiTheme="majorHAnsi" w:hAnsiTheme="majorHAnsi" w:cs="Times"/>
          <w:sz w:val="20"/>
          <w:szCs w:val="20"/>
          <w:lang w:val="pl-PL"/>
        </w:rPr>
        <w:t>.090.421,40</w:t>
      </w:r>
      <w:r w:rsidR="006D08A2" w:rsidRPr="002E59A3">
        <w:rPr>
          <w:rFonts w:asciiTheme="majorHAnsi" w:hAnsiTheme="majorHAnsi"/>
          <w:sz w:val="20"/>
          <w:szCs w:val="20"/>
          <w:lang w:val="pl-PL"/>
        </w:rPr>
        <w:t xml:space="preserve"> </w:t>
      </w:r>
      <w:r w:rsidR="00063AB4" w:rsidRPr="002E59A3">
        <w:rPr>
          <w:rFonts w:asciiTheme="majorHAnsi" w:hAnsiTheme="majorHAnsi"/>
          <w:sz w:val="20"/>
          <w:szCs w:val="20"/>
          <w:lang w:val="pl-PL"/>
        </w:rPr>
        <w:t>zł,</w:t>
      </w:r>
    </w:p>
    <w:p w14:paraId="1D07F824" w14:textId="240EA9EC" w:rsidR="005F2B19" w:rsidRPr="002E59A3" w:rsidRDefault="00B45352" w:rsidP="00810AD5">
      <w:pPr>
        <w:pStyle w:val="Akapitzlist"/>
        <w:numPr>
          <w:ilvl w:val="0"/>
          <w:numId w:val="40"/>
        </w:numPr>
        <w:spacing w:line="240" w:lineRule="auto"/>
        <w:ind w:right="425"/>
        <w:jc w:val="both"/>
        <w:rPr>
          <w:rFonts w:asciiTheme="majorHAnsi" w:hAnsiTheme="majorHAnsi"/>
          <w:sz w:val="20"/>
          <w:szCs w:val="20"/>
          <w:lang w:val="pl-PL"/>
        </w:rPr>
      </w:pPr>
      <w:r w:rsidRPr="002E59A3">
        <w:rPr>
          <w:rFonts w:asciiTheme="majorHAnsi" w:hAnsiTheme="majorHAnsi"/>
          <w:sz w:val="20"/>
          <w:szCs w:val="20"/>
          <w:lang w:val="pl-PL"/>
        </w:rPr>
        <w:lastRenderedPageBreak/>
        <w:t>j</w:t>
      </w:r>
      <w:r w:rsidR="005F2B19" w:rsidRPr="002E59A3">
        <w:rPr>
          <w:rFonts w:asciiTheme="majorHAnsi" w:hAnsiTheme="majorHAnsi"/>
          <w:sz w:val="20"/>
          <w:szCs w:val="20"/>
          <w:lang w:val="pl-PL"/>
        </w:rPr>
        <w:t xml:space="preserve">ednostkowe sprawozdanie z przepływów pieniężnych </w:t>
      </w:r>
      <w:r w:rsidR="008172AA" w:rsidRPr="002E59A3">
        <w:rPr>
          <w:rFonts w:asciiTheme="majorHAnsi" w:hAnsiTheme="majorHAnsi"/>
          <w:sz w:val="20"/>
          <w:szCs w:val="20"/>
          <w:lang w:val="pl-PL"/>
        </w:rPr>
        <w:t>za okre</w:t>
      </w:r>
      <w:r w:rsidR="00063AB4" w:rsidRPr="002E59A3">
        <w:rPr>
          <w:rFonts w:asciiTheme="majorHAnsi" w:hAnsiTheme="majorHAnsi"/>
          <w:sz w:val="20"/>
          <w:szCs w:val="20"/>
          <w:lang w:val="pl-PL"/>
        </w:rPr>
        <w:t xml:space="preserve">s zakończony 31 grudnia </w:t>
      </w:r>
      <w:r w:rsidR="009A2153">
        <w:rPr>
          <w:rFonts w:asciiTheme="majorHAnsi" w:hAnsiTheme="majorHAnsi"/>
          <w:sz w:val="20"/>
          <w:szCs w:val="20"/>
          <w:lang w:val="pl-PL"/>
        </w:rPr>
        <w:t>2019</w:t>
      </w:r>
      <w:r w:rsidR="00063AB4" w:rsidRPr="002E59A3">
        <w:rPr>
          <w:rFonts w:asciiTheme="majorHAnsi" w:hAnsiTheme="majorHAnsi"/>
          <w:sz w:val="20"/>
          <w:szCs w:val="20"/>
          <w:lang w:val="pl-PL"/>
        </w:rPr>
        <w:t xml:space="preserve"> r. wykazujące stan środków p</w:t>
      </w:r>
      <w:r w:rsidR="005354AE" w:rsidRPr="002E59A3">
        <w:rPr>
          <w:rFonts w:asciiTheme="majorHAnsi" w:hAnsiTheme="majorHAnsi"/>
          <w:sz w:val="20"/>
          <w:szCs w:val="20"/>
          <w:lang w:val="pl-PL"/>
        </w:rPr>
        <w:t xml:space="preserve">ieniężnych w kwocie </w:t>
      </w:r>
      <w:r w:rsidR="009A2153">
        <w:rPr>
          <w:rFonts w:asciiTheme="majorHAnsi" w:hAnsiTheme="majorHAnsi" w:cs="Times"/>
          <w:sz w:val="20"/>
          <w:szCs w:val="20"/>
          <w:lang w:val="pl-PL"/>
        </w:rPr>
        <w:t>752.038,72</w:t>
      </w:r>
      <w:r w:rsidR="00063AB4" w:rsidRPr="002E59A3">
        <w:rPr>
          <w:rFonts w:asciiTheme="majorHAnsi" w:hAnsiTheme="majorHAnsi"/>
          <w:sz w:val="20"/>
          <w:szCs w:val="20"/>
          <w:lang w:val="pl-PL"/>
        </w:rPr>
        <w:t xml:space="preserve"> zł,</w:t>
      </w:r>
    </w:p>
    <w:p w14:paraId="476D9029" w14:textId="71708FAD" w:rsidR="00990EFE" w:rsidRPr="002E59A3" w:rsidRDefault="00B45352" w:rsidP="00810AD5">
      <w:pPr>
        <w:pStyle w:val="Akapitzlist"/>
        <w:numPr>
          <w:ilvl w:val="0"/>
          <w:numId w:val="40"/>
        </w:numPr>
        <w:spacing w:line="240" w:lineRule="auto"/>
        <w:ind w:right="425"/>
        <w:jc w:val="both"/>
        <w:rPr>
          <w:rFonts w:asciiTheme="majorHAnsi" w:hAnsiTheme="majorHAnsi"/>
          <w:sz w:val="20"/>
          <w:szCs w:val="20"/>
          <w:lang w:val="pl-PL"/>
        </w:rPr>
      </w:pPr>
      <w:r w:rsidRPr="002E59A3">
        <w:rPr>
          <w:rFonts w:asciiTheme="majorHAnsi" w:hAnsiTheme="majorHAnsi"/>
          <w:sz w:val="20"/>
          <w:szCs w:val="20"/>
          <w:lang w:val="pl-PL"/>
        </w:rPr>
        <w:t>i</w:t>
      </w:r>
      <w:r w:rsidR="00063AB4" w:rsidRPr="002E59A3">
        <w:rPr>
          <w:rFonts w:asciiTheme="majorHAnsi" w:hAnsiTheme="majorHAnsi"/>
          <w:sz w:val="20"/>
          <w:szCs w:val="20"/>
          <w:lang w:val="pl-PL"/>
        </w:rPr>
        <w:t>nformacje dodatkowe obejmujące informacje o przyjętej polityce rachunkowości i inne n</w:t>
      </w:r>
      <w:r w:rsidR="008172AA" w:rsidRPr="002E59A3">
        <w:rPr>
          <w:rFonts w:asciiTheme="majorHAnsi" w:hAnsiTheme="majorHAnsi"/>
          <w:sz w:val="20"/>
          <w:szCs w:val="20"/>
          <w:lang w:val="pl-PL"/>
        </w:rPr>
        <w:t xml:space="preserve">oty objaśniające do sprawozdania finansowego sporządzonego na dzień 31 grudnia </w:t>
      </w:r>
      <w:r w:rsidR="009A2153">
        <w:rPr>
          <w:rFonts w:asciiTheme="majorHAnsi" w:hAnsiTheme="majorHAnsi"/>
          <w:sz w:val="20"/>
          <w:szCs w:val="20"/>
          <w:lang w:val="pl-PL"/>
        </w:rPr>
        <w:t>2019</w:t>
      </w:r>
      <w:r w:rsidR="008172AA" w:rsidRPr="002E59A3">
        <w:rPr>
          <w:rFonts w:asciiTheme="majorHAnsi" w:hAnsiTheme="majorHAnsi"/>
          <w:sz w:val="20"/>
          <w:szCs w:val="20"/>
          <w:lang w:val="pl-PL"/>
        </w:rPr>
        <w:t xml:space="preserve"> r.</w:t>
      </w:r>
    </w:p>
    <w:p w14:paraId="60675D93" w14:textId="1A4030E3" w:rsidR="00990EFE" w:rsidRPr="00474E2E" w:rsidRDefault="00990EFE"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 xml:space="preserve">Rada Nadzorcza, po wnikliwym rozpatrzeniu sprawozdania </w:t>
      </w:r>
      <w:r w:rsidRPr="00474E2E">
        <w:rPr>
          <w:rFonts w:asciiTheme="majorHAnsi" w:hAnsiTheme="majorHAnsi" w:cs="Times"/>
          <w:sz w:val="20"/>
          <w:szCs w:val="20"/>
          <w:lang w:val="pl-PL"/>
        </w:rPr>
        <w:t xml:space="preserve">finansowego </w:t>
      </w:r>
      <w:r w:rsidRPr="00474E2E">
        <w:rPr>
          <w:rFonts w:asciiTheme="majorHAnsi" w:hAnsiTheme="majorHAnsi"/>
          <w:sz w:val="20"/>
          <w:szCs w:val="20"/>
          <w:lang w:val="pl-PL"/>
        </w:rPr>
        <w:t xml:space="preserve">NanoGroup S.A. </w:t>
      </w:r>
      <w:r w:rsidRPr="00474E2E">
        <w:rPr>
          <w:rFonts w:asciiTheme="majorHAnsi" w:hAnsiTheme="majorHAnsi" w:cs="Times"/>
          <w:sz w:val="20"/>
          <w:szCs w:val="20"/>
          <w:lang w:val="pl-PL"/>
        </w:rPr>
        <w:t>zgodnego z Mię</w:t>
      </w:r>
      <w:r w:rsidRPr="00474E2E">
        <w:rPr>
          <w:rFonts w:asciiTheme="majorHAnsi" w:eastAsia="Calibri" w:hAnsiTheme="majorHAnsi" w:cs="Calibri"/>
          <w:sz w:val="20"/>
          <w:szCs w:val="20"/>
          <w:lang w:val="pl-PL"/>
        </w:rPr>
        <w:t>d</w:t>
      </w:r>
      <w:r w:rsidRPr="00474E2E">
        <w:rPr>
          <w:rFonts w:asciiTheme="majorHAnsi" w:hAnsiTheme="majorHAnsi" w:cs="Times"/>
          <w:sz w:val="20"/>
          <w:szCs w:val="20"/>
          <w:lang w:val="pl-PL"/>
        </w:rPr>
        <w:t>zynarodowymi Standardami Sprawozdawczo</w:t>
      </w:r>
      <w:r w:rsidRPr="00474E2E">
        <w:rPr>
          <w:rFonts w:asciiTheme="majorHAnsi" w:eastAsia="Calibri" w:hAnsiTheme="majorHAnsi" w:cs="Calibri"/>
          <w:sz w:val="20"/>
          <w:szCs w:val="20"/>
          <w:lang w:val="pl-PL"/>
        </w:rPr>
        <w:t>śc</w:t>
      </w:r>
      <w:r w:rsidRPr="00474E2E">
        <w:rPr>
          <w:rFonts w:asciiTheme="majorHAnsi" w:hAnsiTheme="majorHAnsi" w:cs="Times"/>
          <w:sz w:val="20"/>
          <w:szCs w:val="20"/>
          <w:lang w:val="pl-PL"/>
        </w:rPr>
        <w:t xml:space="preserve">i Finansowej sporządzonego na dzień 31 grudnia </w:t>
      </w:r>
      <w:r w:rsidR="009A2153">
        <w:rPr>
          <w:rFonts w:asciiTheme="majorHAnsi" w:hAnsiTheme="majorHAnsi" w:cs="Times"/>
          <w:sz w:val="20"/>
          <w:szCs w:val="20"/>
          <w:lang w:val="pl-PL"/>
        </w:rPr>
        <w:t>2019</w:t>
      </w:r>
      <w:r w:rsidRPr="00474E2E">
        <w:rPr>
          <w:rFonts w:asciiTheme="majorHAnsi" w:hAnsiTheme="majorHAnsi" w:cs="Times"/>
          <w:sz w:val="20"/>
          <w:szCs w:val="20"/>
          <w:lang w:val="pl-PL"/>
        </w:rPr>
        <w:t xml:space="preserve"> r.</w:t>
      </w:r>
      <w:r w:rsidRPr="00474E2E">
        <w:rPr>
          <w:rFonts w:asciiTheme="majorHAnsi" w:hAnsiTheme="majorHAnsi" w:cs="Arial"/>
          <w:sz w:val="20"/>
          <w:szCs w:val="20"/>
          <w:lang w:val="pl-PL"/>
        </w:rPr>
        <w:t>, a takż</w:t>
      </w:r>
      <w:r w:rsidRPr="00474E2E">
        <w:rPr>
          <w:rFonts w:asciiTheme="majorHAnsi" w:eastAsia="Calibri" w:hAnsiTheme="majorHAnsi" w:cs="Calibri"/>
          <w:sz w:val="20"/>
          <w:szCs w:val="20"/>
          <w:lang w:val="pl-PL"/>
        </w:rPr>
        <w:t>e</w:t>
      </w:r>
      <w:r w:rsidRPr="00474E2E">
        <w:rPr>
          <w:rFonts w:asciiTheme="majorHAnsi" w:hAnsiTheme="majorHAnsi" w:cs="Arial"/>
          <w:sz w:val="20"/>
          <w:szCs w:val="20"/>
          <w:lang w:val="pl-PL"/>
        </w:rPr>
        <w:t xml:space="preserve"> po zapoznaniu się z opini</w:t>
      </w:r>
      <w:r w:rsidRPr="00474E2E">
        <w:rPr>
          <w:rFonts w:asciiTheme="majorHAnsi" w:eastAsia="Calibri" w:hAnsiTheme="majorHAnsi" w:cs="Calibri"/>
          <w:sz w:val="20"/>
          <w:szCs w:val="20"/>
          <w:lang w:val="pl-PL"/>
        </w:rPr>
        <w:t>ą</w:t>
      </w:r>
      <w:r w:rsidRPr="00474E2E">
        <w:rPr>
          <w:rFonts w:asciiTheme="majorHAnsi" w:hAnsiTheme="majorHAnsi" w:cs="Arial"/>
          <w:sz w:val="20"/>
          <w:szCs w:val="20"/>
          <w:lang w:val="pl-PL"/>
        </w:rPr>
        <w:t xml:space="preserve"> biegłego rewidenta i raportem z badania, pozytywnie ocenia przedmiotowe sprawozdanie finansowe w zakresie jego zgodno</w:t>
      </w:r>
      <w:r w:rsidRPr="00474E2E">
        <w:rPr>
          <w:rFonts w:asciiTheme="majorHAnsi" w:eastAsia="Calibri" w:hAnsiTheme="majorHAnsi" w:cs="Calibri"/>
          <w:sz w:val="20"/>
          <w:szCs w:val="20"/>
          <w:lang w:val="pl-PL"/>
        </w:rPr>
        <w:t>śc</w:t>
      </w:r>
      <w:r w:rsidRPr="00474E2E">
        <w:rPr>
          <w:rFonts w:asciiTheme="majorHAnsi" w:hAnsiTheme="majorHAnsi" w:cs="Arial"/>
          <w:sz w:val="20"/>
          <w:szCs w:val="20"/>
          <w:lang w:val="pl-PL"/>
        </w:rPr>
        <w:t>i z ksi</w:t>
      </w:r>
      <w:r w:rsidRPr="00474E2E">
        <w:rPr>
          <w:rFonts w:asciiTheme="majorHAnsi" w:eastAsia="Calibri" w:hAnsiTheme="majorHAnsi" w:cs="Calibri"/>
          <w:sz w:val="20"/>
          <w:szCs w:val="20"/>
          <w:lang w:val="pl-PL"/>
        </w:rPr>
        <w:t>ęg</w:t>
      </w:r>
      <w:r w:rsidRPr="00474E2E">
        <w:rPr>
          <w:rFonts w:asciiTheme="majorHAnsi" w:hAnsiTheme="majorHAnsi" w:cs="Arial"/>
          <w:sz w:val="20"/>
          <w:szCs w:val="20"/>
          <w:lang w:val="pl-PL"/>
        </w:rPr>
        <w:t>ami i dokumentami, jak i ze stanem faktycznym.</w:t>
      </w:r>
    </w:p>
    <w:p w14:paraId="22D89B70" w14:textId="65D2CC4A" w:rsidR="00990EFE" w:rsidRPr="00474E2E" w:rsidRDefault="00B45352"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Równocze</w:t>
      </w:r>
      <w:r w:rsidRPr="00474E2E">
        <w:rPr>
          <w:rFonts w:asciiTheme="majorHAnsi" w:eastAsia="Calibri" w:hAnsiTheme="majorHAnsi" w:cs="Calibri"/>
          <w:sz w:val="20"/>
          <w:szCs w:val="20"/>
          <w:lang w:val="pl-PL"/>
        </w:rPr>
        <w:t>śn</w:t>
      </w:r>
      <w:r w:rsidRPr="00474E2E">
        <w:rPr>
          <w:rFonts w:asciiTheme="majorHAnsi" w:hAnsiTheme="majorHAnsi" w:cs="Arial"/>
          <w:sz w:val="20"/>
          <w:szCs w:val="20"/>
          <w:lang w:val="pl-PL"/>
        </w:rPr>
        <w:t>ie Rada Nadzorcza stwierdza, iż wy</w:t>
      </w:r>
      <w:r w:rsidRPr="00474E2E">
        <w:rPr>
          <w:rFonts w:asciiTheme="majorHAnsi" w:eastAsia="Calibri" w:hAnsiTheme="majorHAnsi" w:cs="Calibri"/>
          <w:sz w:val="20"/>
          <w:szCs w:val="20"/>
          <w:lang w:val="pl-PL"/>
        </w:rPr>
        <w:t>że</w:t>
      </w:r>
      <w:r w:rsidRPr="00474E2E">
        <w:rPr>
          <w:rFonts w:asciiTheme="majorHAnsi" w:hAnsiTheme="majorHAnsi" w:cs="Arial"/>
          <w:sz w:val="20"/>
          <w:szCs w:val="20"/>
          <w:lang w:val="pl-PL"/>
        </w:rPr>
        <w:t>j wymienione sprawozdanie finansowe zostało sporz</w:t>
      </w:r>
      <w:r w:rsidRPr="00474E2E">
        <w:rPr>
          <w:rFonts w:asciiTheme="majorHAnsi" w:eastAsia="Calibri" w:hAnsiTheme="majorHAnsi" w:cs="Calibri"/>
          <w:sz w:val="20"/>
          <w:szCs w:val="20"/>
          <w:lang w:val="pl-PL"/>
        </w:rPr>
        <w:t>ąd</w:t>
      </w:r>
      <w:r w:rsidRPr="00474E2E">
        <w:rPr>
          <w:rFonts w:asciiTheme="majorHAnsi" w:hAnsiTheme="majorHAnsi" w:cs="Arial"/>
          <w:sz w:val="20"/>
          <w:szCs w:val="20"/>
          <w:lang w:val="pl-PL"/>
        </w:rPr>
        <w:t>zone w ustalonym przepisami terminie i zgodnie z Mi</w:t>
      </w:r>
      <w:r w:rsidRPr="00474E2E">
        <w:rPr>
          <w:rFonts w:asciiTheme="majorHAnsi" w:eastAsia="Calibri" w:hAnsiTheme="majorHAnsi" w:cs="Calibri"/>
          <w:sz w:val="20"/>
          <w:szCs w:val="20"/>
          <w:lang w:val="pl-PL"/>
        </w:rPr>
        <w:t>ęd</w:t>
      </w:r>
      <w:r w:rsidRPr="00474E2E">
        <w:rPr>
          <w:rFonts w:asciiTheme="majorHAnsi" w:hAnsiTheme="majorHAnsi" w:cs="Arial"/>
          <w:sz w:val="20"/>
          <w:szCs w:val="20"/>
          <w:lang w:val="pl-PL"/>
        </w:rPr>
        <w:t>zynarodowymi Standardami Sprawozdawczo</w:t>
      </w:r>
      <w:r w:rsidRPr="00474E2E">
        <w:rPr>
          <w:rFonts w:asciiTheme="majorHAnsi" w:eastAsia="Calibri" w:hAnsiTheme="majorHAnsi" w:cs="Calibri"/>
          <w:sz w:val="20"/>
          <w:szCs w:val="20"/>
          <w:lang w:val="pl-PL"/>
        </w:rPr>
        <w:t>śc</w:t>
      </w:r>
      <w:r w:rsidRPr="00474E2E">
        <w:rPr>
          <w:rFonts w:asciiTheme="majorHAnsi" w:hAnsiTheme="majorHAnsi" w:cs="Arial"/>
          <w:sz w:val="20"/>
          <w:szCs w:val="20"/>
          <w:lang w:val="pl-PL"/>
        </w:rPr>
        <w:t>i Finansowej</w:t>
      </w:r>
      <w:r w:rsidRPr="00474E2E">
        <w:rPr>
          <w:rFonts w:asciiTheme="majorHAnsi" w:eastAsia="Calibri" w:hAnsiTheme="majorHAnsi" w:cs="Calibri"/>
          <w:sz w:val="20"/>
          <w:szCs w:val="20"/>
          <w:lang w:val="pl-PL"/>
        </w:rPr>
        <w:t>̨</w:t>
      </w:r>
      <w:r w:rsidRPr="00474E2E">
        <w:rPr>
          <w:rFonts w:asciiTheme="majorHAnsi" w:hAnsiTheme="majorHAnsi" w:cs="Arial"/>
          <w:sz w:val="20"/>
          <w:szCs w:val="20"/>
          <w:lang w:val="pl-PL"/>
        </w:rPr>
        <w:t>. Poprawno</w:t>
      </w:r>
      <w:r w:rsidRPr="00474E2E">
        <w:rPr>
          <w:rFonts w:asciiTheme="majorHAnsi" w:eastAsia="Calibri" w:hAnsiTheme="majorHAnsi" w:cs="Calibri"/>
          <w:sz w:val="20"/>
          <w:szCs w:val="20"/>
          <w:lang w:val="pl-PL"/>
        </w:rPr>
        <w:t>ść́</w:t>
      </w:r>
      <w:r w:rsidRPr="00474E2E">
        <w:rPr>
          <w:rFonts w:asciiTheme="majorHAnsi" w:hAnsiTheme="majorHAnsi" w:cs="Arial"/>
          <w:sz w:val="20"/>
          <w:szCs w:val="20"/>
          <w:lang w:val="pl-PL"/>
        </w:rPr>
        <w:t xml:space="preserve"> sporz</w:t>
      </w:r>
      <w:r w:rsidRPr="00474E2E">
        <w:rPr>
          <w:rFonts w:asciiTheme="majorHAnsi" w:eastAsia="Calibri" w:hAnsiTheme="majorHAnsi" w:cs="Calibri"/>
          <w:sz w:val="20"/>
          <w:szCs w:val="20"/>
          <w:lang w:val="pl-PL"/>
        </w:rPr>
        <w:t>ąd</w:t>
      </w:r>
      <w:r w:rsidRPr="00474E2E">
        <w:rPr>
          <w:rFonts w:asciiTheme="majorHAnsi" w:hAnsiTheme="majorHAnsi" w:cs="Arial"/>
          <w:sz w:val="20"/>
          <w:szCs w:val="20"/>
          <w:lang w:val="pl-PL"/>
        </w:rPr>
        <w:t>zenia przedmiotowego sprawozdania finansowego, co do zgodno</w:t>
      </w:r>
      <w:r w:rsidRPr="00474E2E">
        <w:rPr>
          <w:rFonts w:asciiTheme="majorHAnsi" w:eastAsia="Calibri" w:hAnsiTheme="majorHAnsi" w:cs="Calibri"/>
          <w:sz w:val="20"/>
          <w:szCs w:val="20"/>
          <w:lang w:val="pl-PL"/>
        </w:rPr>
        <w:t>śc</w:t>
      </w:r>
      <w:r w:rsidRPr="00474E2E">
        <w:rPr>
          <w:rFonts w:asciiTheme="majorHAnsi" w:hAnsiTheme="majorHAnsi" w:cs="Arial"/>
          <w:sz w:val="20"/>
          <w:szCs w:val="20"/>
          <w:lang w:val="pl-PL"/>
        </w:rPr>
        <w:t xml:space="preserve">i z księgami rachunkowymi, dokumentami i stanem faktycznym, nie budzi zastrzeżeń i znajduje potwierdzenie w pozytywnej opinii biegłego rewidenta. </w:t>
      </w:r>
    </w:p>
    <w:p w14:paraId="7B1BAC32" w14:textId="593FD563" w:rsidR="00A625A4" w:rsidRDefault="00A625A4" w:rsidP="00A625A4">
      <w:pPr>
        <w:widowControl w:val="0"/>
        <w:tabs>
          <w:tab w:val="left" w:pos="220"/>
          <w:tab w:val="left" w:pos="720"/>
        </w:tabs>
        <w:autoSpaceDE w:val="0"/>
        <w:autoSpaceDN w:val="0"/>
        <w:adjustRightInd w:val="0"/>
        <w:spacing w:after="240" w:line="240" w:lineRule="auto"/>
        <w:jc w:val="both"/>
        <w:rPr>
          <w:rFonts w:asciiTheme="majorHAnsi" w:hAnsiTheme="majorHAnsi" w:cs="Arial"/>
          <w:sz w:val="20"/>
          <w:szCs w:val="20"/>
          <w:lang w:val="pl-PL"/>
        </w:rPr>
      </w:pPr>
      <w:r>
        <w:rPr>
          <w:rFonts w:asciiTheme="majorHAnsi" w:hAnsiTheme="majorHAnsi" w:cs="Arial"/>
          <w:sz w:val="20"/>
          <w:szCs w:val="20"/>
          <w:lang w:val="pl-PL"/>
        </w:rPr>
        <w:t>Jednostkowe sprawozdanie</w:t>
      </w:r>
      <w:r w:rsidRPr="00474E2E">
        <w:rPr>
          <w:rFonts w:asciiTheme="majorHAnsi" w:hAnsiTheme="majorHAnsi" w:cs="Arial"/>
          <w:sz w:val="20"/>
          <w:szCs w:val="20"/>
          <w:lang w:val="pl-PL"/>
        </w:rPr>
        <w:t xml:space="preserve"> </w:t>
      </w:r>
      <w:r w:rsidRPr="00474E2E">
        <w:rPr>
          <w:rFonts w:asciiTheme="majorHAnsi" w:hAnsiTheme="majorHAnsi"/>
          <w:sz w:val="20"/>
          <w:szCs w:val="20"/>
          <w:lang w:val="pl-PL"/>
        </w:rPr>
        <w:t>NanoGroup S.A.</w:t>
      </w:r>
      <w:r w:rsidRPr="00474E2E">
        <w:rPr>
          <w:rFonts w:asciiTheme="majorHAnsi" w:hAnsiTheme="majorHAnsi" w:cs="Arial"/>
          <w:sz w:val="20"/>
          <w:szCs w:val="20"/>
          <w:lang w:val="pl-PL"/>
        </w:rPr>
        <w:t>, zgodnie z</w:t>
      </w:r>
      <w:r>
        <w:rPr>
          <w:rFonts w:asciiTheme="majorHAnsi" w:hAnsiTheme="majorHAnsi" w:cs="Arial"/>
          <w:sz w:val="20"/>
          <w:szCs w:val="20"/>
          <w:lang w:val="pl-PL"/>
        </w:rPr>
        <w:t xml:space="preserve">e sprawozdaniem niezależnego biegłego rewidenta z badania rocznego sprawozdania </w:t>
      </w:r>
      <w:r w:rsidR="002A587E">
        <w:rPr>
          <w:rFonts w:asciiTheme="majorHAnsi" w:hAnsiTheme="majorHAnsi" w:cs="Arial"/>
          <w:sz w:val="20"/>
          <w:szCs w:val="20"/>
          <w:lang w:val="pl-PL"/>
        </w:rPr>
        <w:t>jednostkowego</w:t>
      </w:r>
      <w:r>
        <w:rPr>
          <w:rFonts w:asciiTheme="majorHAnsi" w:hAnsiTheme="majorHAnsi" w:cs="Arial"/>
          <w:sz w:val="20"/>
          <w:szCs w:val="20"/>
          <w:lang w:val="pl-PL"/>
        </w:rPr>
        <w:t>:</w:t>
      </w:r>
    </w:p>
    <w:p w14:paraId="6FA9ECBA" w14:textId="35C6AD64" w:rsidR="00A625A4" w:rsidRPr="00810AD5" w:rsidRDefault="00A625A4" w:rsidP="00A625A4">
      <w:pPr>
        <w:pStyle w:val="Akapitzlist"/>
        <w:widowControl w:val="0"/>
        <w:numPr>
          <w:ilvl w:val="0"/>
          <w:numId w:val="43"/>
        </w:numPr>
        <w:tabs>
          <w:tab w:val="left" w:pos="220"/>
          <w:tab w:val="left" w:pos="720"/>
        </w:tabs>
        <w:autoSpaceDE w:val="0"/>
        <w:autoSpaceDN w:val="0"/>
        <w:adjustRightInd w:val="0"/>
        <w:spacing w:after="240" w:line="240" w:lineRule="auto"/>
        <w:jc w:val="both"/>
        <w:rPr>
          <w:rFonts w:asciiTheme="majorHAnsi" w:hAnsiTheme="majorHAnsi" w:cs="Arial"/>
          <w:sz w:val="20"/>
          <w:szCs w:val="20"/>
          <w:lang w:val="pl-PL"/>
        </w:rPr>
      </w:pPr>
      <w:r w:rsidRPr="00810AD5">
        <w:rPr>
          <w:rFonts w:asciiTheme="majorHAnsi" w:hAnsiTheme="majorHAnsi" w:cs="Arial"/>
          <w:sz w:val="20"/>
          <w:szCs w:val="20"/>
          <w:lang w:val="pl-PL"/>
        </w:rPr>
        <w:t>przedstawia rzetelny i jasny obraz sytuacji majątkowej i finans</w:t>
      </w:r>
      <w:r w:rsidR="003A38B1">
        <w:rPr>
          <w:rFonts w:asciiTheme="majorHAnsi" w:hAnsiTheme="majorHAnsi" w:cs="Arial"/>
          <w:sz w:val="20"/>
          <w:szCs w:val="20"/>
          <w:lang w:val="pl-PL"/>
        </w:rPr>
        <w:t>owej grupy kapitałowej na dzień</w:t>
      </w:r>
      <w:r w:rsidRPr="00810AD5">
        <w:rPr>
          <w:rFonts w:asciiTheme="majorHAnsi" w:hAnsiTheme="majorHAnsi" w:cs="Arial"/>
          <w:sz w:val="20"/>
          <w:szCs w:val="20"/>
          <w:lang w:val="pl-PL"/>
        </w:rPr>
        <w:t xml:space="preserve"> 31 grudnia </w:t>
      </w:r>
      <w:r w:rsidR="009A2153">
        <w:rPr>
          <w:rFonts w:asciiTheme="majorHAnsi" w:hAnsiTheme="majorHAnsi" w:cs="Arial"/>
          <w:sz w:val="20"/>
          <w:szCs w:val="20"/>
          <w:lang w:val="pl-PL"/>
        </w:rPr>
        <w:t>2019</w:t>
      </w:r>
      <w:r w:rsidRPr="00810AD5">
        <w:rPr>
          <w:rFonts w:asciiTheme="majorHAnsi" w:hAnsiTheme="majorHAnsi" w:cs="Arial"/>
          <w:sz w:val="20"/>
          <w:szCs w:val="20"/>
          <w:lang w:val="pl-PL"/>
        </w:rPr>
        <w:t xml:space="preserve"> roku oraz jej wyniku finansowego za rok obrotowy od 1 stycznia do 31 grudnia </w:t>
      </w:r>
      <w:r w:rsidR="009A2153">
        <w:rPr>
          <w:rFonts w:asciiTheme="majorHAnsi" w:hAnsiTheme="majorHAnsi" w:cs="Arial"/>
          <w:sz w:val="20"/>
          <w:szCs w:val="20"/>
          <w:lang w:val="pl-PL"/>
        </w:rPr>
        <w:t>2019</w:t>
      </w:r>
      <w:r w:rsidRPr="00810AD5">
        <w:rPr>
          <w:rFonts w:asciiTheme="majorHAnsi" w:hAnsiTheme="majorHAnsi" w:cs="Arial"/>
          <w:sz w:val="20"/>
          <w:szCs w:val="20"/>
          <w:lang w:val="pl-PL"/>
        </w:rPr>
        <w:t xml:space="preserve"> roku, zgodnie z Międzynarodowymi Standardami Rachunkowości, Międzynarodowymi Standardami Sprawozdawczości Finansowej oraz związanymi z nimi interpretacjami ogłoszonymi w formie rozporządzeń́ Komisji Europejskiej i przyjętymi</w:t>
      </w:r>
      <w:r>
        <w:rPr>
          <w:rFonts w:asciiTheme="majorHAnsi" w:hAnsiTheme="majorHAnsi" w:cs="Arial"/>
          <w:sz w:val="20"/>
          <w:szCs w:val="20"/>
          <w:lang w:val="pl-PL"/>
        </w:rPr>
        <w:t xml:space="preserve"> zasadami (polity</w:t>
      </w:r>
      <w:r w:rsidRPr="00810AD5">
        <w:rPr>
          <w:rFonts w:asciiTheme="majorHAnsi" w:hAnsiTheme="majorHAnsi" w:cs="Arial"/>
          <w:sz w:val="20"/>
          <w:szCs w:val="20"/>
          <w:lang w:val="pl-PL"/>
        </w:rPr>
        <w:t>ką) rachunkowości,</w:t>
      </w:r>
    </w:p>
    <w:p w14:paraId="64EB916E" w14:textId="0F6E7903" w:rsidR="00A625A4" w:rsidRPr="00810AD5" w:rsidRDefault="00A625A4" w:rsidP="00A625A4">
      <w:pPr>
        <w:pStyle w:val="Akapitzlist"/>
        <w:widowControl w:val="0"/>
        <w:numPr>
          <w:ilvl w:val="0"/>
          <w:numId w:val="43"/>
        </w:numPr>
        <w:tabs>
          <w:tab w:val="left" w:pos="220"/>
          <w:tab w:val="left" w:pos="720"/>
        </w:tabs>
        <w:autoSpaceDE w:val="0"/>
        <w:autoSpaceDN w:val="0"/>
        <w:adjustRightInd w:val="0"/>
        <w:spacing w:after="240" w:line="240" w:lineRule="auto"/>
        <w:jc w:val="both"/>
        <w:rPr>
          <w:rFonts w:asciiTheme="majorHAnsi" w:hAnsiTheme="majorHAnsi" w:cs="Arial"/>
          <w:sz w:val="20"/>
          <w:szCs w:val="20"/>
          <w:lang w:val="pl-PL"/>
        </w:rPr>
      </w:pPr>
      <w:r w:rsidRPr="00810AD5">
        <w:rPr>
          <w:rFonts w:asciiTheme="majorHAnsi" w:hAnsiTheme="majorHAnsi" w:cs="Arial"/>
          <w:sz w:val="20"/>
          <w:szCs w:val="20"/>
          <w:lang w:val="pl-PL"/>
        </w:rPr>
        <w:t> jest zgodne co do formy i treści z obowiązującymi jednostkę̨ przepisami prawa, w tym z wymogami rozporządzenia Ministra Finansów z dnia 29 marca 2018 r. w sprawie informacji bieżących i okresowych przekazywanych przez emitentów p</w:t>
      </w:r>
      <w:r>
        <w:rPr>
          <w:rFonts w:asciiTheme="majorHAnsi" w:hAnsiTheme="majorHAnsi" w:cs="Arial"/>
          <w:sz w:val="20"/>
          <w:szCs w:val="20"/>
          <w:lang w:val="pl-PL"/>
        </w:rPr>
        <w:t>apierów wartościowych oraz wa</w:t>
      </w:r>
      <w:r w:rsidRPr="00810AD5">
        <w:rPr>
          <w:rFonts w:asciiTheme="majorHAnsi" w:hAnsiTheme="majorHAnsi" w:cs="Arial"/>
          <w:sz w:val="20"/>
          <w:szCs w:val="20"/>
          <w:lang w:val="pl-PL"/>
        </w:rPr>
        <w:t>runków uznawania za równoważne informacji wymaganych przepisami prawa państwa</w:t>
      </w:r>
      <w:r>
        <w:rPr>
          <w:rFonts w:asciiTheme="majorHAnsi" w:hAnsiTheme="majorHAnsi" w:cs="Arial"/>
          <w:sz w:val="20"/>
          <w:szCs w:val="20"/>
          <w:lang w:val="pl-PL"/>
        </w:rPr>
        <w:t xml:space="preserve"> nie</w:t>
      </w:r>
      <w:r w:rsidRPr="00810AD5">
        <w:rPr>
          <w:rFonts w:asciiTheme="majorHAnsi" w:hAnsiTheme="majorHAnsi" w:cs="Arial"/>
          <w:sz w:val="20"/>
          <w:szCs w:val="20"/>
          <w:lang w:val="pl-PL"/>
        </w:rPr>
        <w:t>będącego państwem członkowskim (Dz.U. z 2018 r. poz. 757) zwane dal</w:t>
      </w:r>
      <w:r>
        <w:rPr>
          <w:rFonts w:asciiTheme="majorHAnsi" w:hAnsiTheme="majorHAnsi" w:cs="Arial"/>
          <w:sz w:val="20"/>
          <w:szCs w:val="20"/>
          <w:lang w:val="pl-PL"/>
        </w:rPr>
        <w:t>ej „Rozporządzen</w:t>
      </w:r>
      <w:r w:rsidRPr="00810AD5">
        <w:rPr>
          <w:rFonts w:asciiTheme="majorHAnsi" w:hAnsiTheme="majorHAnsi" w:cs="Arial"/>
          <w:sz w:val="20"/>
          <w:szCs w:val="20"/>
          <w:lang w:val="pl-PL"/>
        </w:rPr>
        <w:t>iem Ministra Finansów w sprawie informacji bieżących i o</w:t>
      </w:r>
      <w:r>
        <w:rPr>
          <w:rFonts w:asciiTheme="majorHAnsi" w:hAnsiTheme="majorHAnsi" w:cs="Arial"/>
          <w:sz w:val="20"/>
          <w:szCs w:val="20"/>
          <w:lang w:val="pl-PL"/>
        </w:rPr>
        <w:t>kresowych”, oraz postanowienia</w:t>
      </w:r>
      <w:r w:rsidRPr="00810AD5">
        <w:rPr>
          <w:rFonts w:asciiTheme="majorHAnsi" w:hAnsiTheme="majorHAnsi" w:cs="Arial"/>
          <w:sz w:val="20"/>
          <w:szCs w:val="20"/>
          <w:lang w:val="pl-PL"/>
        </w:rPr>
        <w:t xml:space="preserve">mi statutu </w:t>
      </w:r>
      <w:proofErr w:type="spellStart"/>
      <w:r w:rsidR="009A2153">
        <w:rPr>
          <w:rFonts w:asciiTheme="majorHAnsi" w:hAnsiTheme="majorHAnsi" w:cs="Arial"/>
          <w:sz w:val="20"/>
          <w:szCs w:val="20"/>
          <w:lang w:val="pl-PL"/>
        </w:rPr>
        <w:t>NanoGroup</w:t>
      </w:r>
      <w:proofErr w:type="spellEnd"/>
      <w:r w:rsidR="009A2153">
        <w:rPr>
          <w:rFonts w:asciiTheme="majorHAnsi" w:hAnsiTheme="majorHAnsi" w:cs="Arial"/>
          <w:sz w:val="20"/>
          <w:szCs w:val="20"/>
          <w:lang w:val="pl-PL"/>
        </w:rPr>
        <w:t xml:space="preserve"> S.A</w:t>
      </w:r>
      <w:r w:rsidRPr="00810AD5">
        <w:rPr>
          <w:rFonts w:asciiTheme="majorHAnsi" w:hAnsiTheme="majorHAnsi" w:cs="Arial"/>
          <w:sz w:val="20"/>
          <w:szCs w:val="20"/>
          <w:lang w:val="pl-PL"/>
        </w:rPr>
        <w:t>.  </w:t>
      </w:r>
    </w:p>
    <w:p w14:paraId="7C2FA8ED" w14:textId="5806AB2E" w:rsidR="000C5433" w:rsidRPr="00474E2E" w:rsidRDefault="00990EFE" w:rsidP="00810AD5">
      <w:pPr>
        <w:widowControl w:val="0"/>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cs="Arial"/>
          <w:sz w:val="20"/>
          <w:szCs w:val="20"/>
          <w:lang w:val="pl-PL"/>
        </w:rPr>
        <w:t>W zwią</w:t>
      </w:r>
      <w:r w:rsidRPr="00474E2E">
        <w:rPr>
          <w:rFonts w:asciiTheme="majorHAnsi" w:eastAsia="Calibri" w:hAnsiTheme="majorHAnsi" w:cs="Calibri"/>
          <w:sz w:val="20"/>
          <w:szCs w:val="20"/>
          <w:lang w:val="pl-PL"/>
        </w:rPr>
        <w:t>z</w:t>
      </w:r>
      <w:r w:rsidRPr="00474E2E">
        <w:rPr>
          <w:rFonts w:asciiTheme="majorHAnsi" w:hAnsiTheme="majorHAnsi" w:cs="Arial"/>
          <w:sz w:val="20"/>
          <w:szCs w:val="20"/>
          <w:lang w:val="pl-PL"/>
        </w:rPr>
        <w:t>ku z powy</w:t>
      </w:r>
      <w:r w:rsidRPr="00474E2E">
        <w:rPr>
          <w:rFonts w:asciiTheme="majorHAnsi" w:eastAsia="Calibri" w:hAnsiTheme="majorHAnsi" w:cs="Calibri"/>
          <w:sz w:val="20"/>
          <w:szCs w:val="20"/>
          <w:lang w:val="pl-PL"/>
        </w:rPr>
        <w:t>żs</w:t>
      </w:r>
      <w:r w:rsidRPr="00474E2E">
        <w:rPr>
          <w:rFonts w:asciiTheme="majorHAnsi" w:hAnsiTheme="majorHAnsi" w:cs="Arial"/>
          <w:sz w:val="20"/>
          <w:szCs w:val="20"/>
          <w:lang w:val="pl-PL"/>
        </w:rPr>
        <w:t xml:space="preserve">zym Rada Nadzorcza rekomenduje Zwyczajnemu Walnemu Zgromadzeniu zatwierdzenie sprawozdania </w:t>
      </w:r>
      <w:r w:rsidRPr="00474E2E">
        <w:rPr>
          <w:rFonts w:asciiTheme="majorHAnsi" w:hAnsiTheme="majorHAnsi" w:cs="Times"/>
          <w:sz w:val="20"/>
          <w:szCs w:val="20"/>
          <w:lang w:val="pl-PL"/>
        </w:rPr>
        <w:t xml:space="preserve">finansowego </w:t>
      </w:r>
      <w:r w:rsidRPr="00474E2E">
        <w:rPr>
          <w:rFonts w:asciiTheme="majorHAnsi" w:hAnsiTheme="majorHAnsi"/>
          <w:sz w:val="20"/>
          <w:szCs w:val="20"/>
          <w:lang w:val="pl-PL"/>
        </w:rPr>
        <w:t xml:space="preserve">NanoGroup S.A. </w:t>
      </w:r>
      <w:r w:rsidRPr="00474E2E">
        <w:rPr>
          <w:rFonts w:asciiTheme="majorHAnsi" w:hAnsiTheme="majorHAnsi" w:cs="Times"/>
          <w:sz w:val="20"/>
          <w:szCs w:val="20"/>
          <w:lang w:val="pl-PL"/>
        </w:rPr>
        <w:t>zgodnego z Mię</w:t>
      </w:r>
      <w:r w:rsidRPr="00474E2E">
        <w:rPr>
          <w:rFonts w:asciiTheme="majorHAnsi" w:eastAsia="Calibri" w:hAnsiTheme="majorHAnsi" w:cs="Calibri"/>
          <w:sz w:val="20"/>
          <w:szCs w:val="20"/>
          <w:lang w:val="pl-PL"/>
        </w:rPr>
        <w:t>d</w:t>
      </w:r>
      <w:r w:rsidRPr="00474E2E">
        <w:rPr>
          <w:rFonts w:asciiTheme="majorHAnsi" w:hAnsiTheme="majorHAnsi" w:cs="Times"/>
          <w:sz w:val="20"/>
          <w:szCs w:val="20"/>
          <w:lang w:val="pl-PL"/>
        </w:rPr>
        <w:t>zynarodowymi Standardami Sprawozdawczo</w:t>
      </w:r>
      <w:r w:rsidRPr="00474E2E">
        <w:rPr>
          <w:rFonts w:asciiTheme="majorHAnsi" w:eastAsia="Calibri" w:hAnsiTheme="majorHAnsi" w:cs="Calibri"/>
          <w:sz w:val="20"/>
          <w:szCs w:val="20"/>
          <w:lang w:val="pl-PL"/>
        </w:rPr>
        <w:t>śc</w:t>
      </w:r>
      <w:r w:rsidRPr="00474E2E">
        <w:rPr>
          <w:rFonts w:asciiTheme="majorHAnsi" w:hAnsiTheme="majorHAnsi" w:cs="Times"/>
          <w:sz w:val="20"/>
          <w:szCs w:val="20"/>
          <w:lang w:val="pl-PL"/>
        </w:rPr>
        <w:t xml:space="preserve">i Finansowej sporządzonego na dzień 31 grudnia </w:t>
      </w:r>
      <w:r w:rsidR="009A2153">
        <w:rPr>
          <w:rFonts w:asciiTheme="majorHAnsi" w:hAnsiTheme="majorHAnsi" w:cs="Times"/>
          <w:sz w:val="20"/>
          <w:szCs w:val="20"/>
          <w:lang w:val="pl-PL"/>
        </w:rPr>
        <w:t>2019</w:t>
      </w:r>
      <w:r w:rsidRPr="00474E2E">
        <w:rPr>
          <w:rFonts w:asciiTheme="majorHAnsi" w:hAnsiTheme="majorHAnsi" w:cs="Times"/>
          <w:sz w:val="20"/>
          <w:szCs w:val="20"/>
          <w:lang w:val="pl-PL"/>
        </w:rPr>
        <w:t xml:space="preserve"> r.</w:t>
      </w:r>
    </w:p>
    <w:p w14:paraId="4B7078BE" w14:textId="77777777" w:rsidR="000C5433" w:rsidRPr="00474E2E" w:rsidRDefault="000C5433" w:rsidP="00810AD5">
      <w:pPr>
        <w:spacing w:line="240" w:lineRule="auto"/>
        <w:rPr>
          <w:rFonts w:asciiTheme="majorHAnsi" w:hAnsiTheme="majorHAnsi"/>
          <w:lang w:val="pl-PL"/>
        </w:rPr>
      </w:pPr>
    </w:p>
    <w:p w14:paraId="211854E3" w14:textId="17E05034" w:rsidR="000C5433" w:rsidRPr="00474E2E" w:rsidRDefault="00990EFE" w:rsidP="00810AD5">
      <w:pPr>
        <w:pStyle w:val="Nagwek2"/>
        <w:spacing w:line="240" w:lineRule="auto"/>
        <w:rPr>
          <w:rFonts w:asciiTheme="majorHAnsi" w:hAnsiTheme="majorHAnsi"/>
        </w:rPr>
      </w:pPr>
      <w:bookmarkStart w:id="2" w:name="_Toc389892431"/>
      <w:bookmarkStart w:id="3" w:name="_Toc47347479"/>
      <w:r w:rsidRPr="00474E2E">
        <w:rPr>
          <w:rFonts w:asciiTheme="majorHAnsi" w:hAnsiTheme="majorHAnsi"/>
        </w:rPr>
        <w:t>Ocena sprawozdania Zarzą</w:t>
      </w:r>
      <w:r w:rsidRPr="00474E2E">
        <w:rPr>
          <w:rFonts w:asciiTheme="majorHAnsi" w:eastAsia="Calibri" w:hAnsiTheme="majorHAnsi" w:cs="Calibri"/>
        </w:rPr>
        <w:t>d</w:t>
      </w:r>
      <w:r w:rsidRPr="00474E2E">
        <w:rPr>
          <w:rFonts w:asciiTheme="majorHAnsi" w:hAnsiTheme="majorHAnsi"/>
        </w:rPr>
        <w:t>u z działalno</w:t>
      </w:r>
      <w:r w:rsidRPr="00474E2E">
        <w:rPr>
          <w:rFonts w:asciiTheme="majorHAnsi" w:eastAsia="Calibri" w:hAnsiTheme="majorHAnsi" w:cs="Calibri"/>
        </w:rPr>
        <w:t>śc</w:t>
      </w:r>
      <w:r w:rsidRPr="00474E2E">
        <w:rPr>
          <w:rFonts w:asciiTheme="majorHAnsi" w:hAnsiTheme="majorHAnsi"/>
        </w:rPr>
        <w:t xml:space="preserve">i NanoGroup S.A. za okres sprawozdawczy zakończony 31 grudnia </w:t>
      </w:r>
      <w:r w:rsidR="009A2153">
        <w:rPr>
          <w:rFonts w:asciiTheme="majorHAnsi" w:hAnsiTheme="majorHAnsi"/>
        </w:rPr>
        <w:t>2019</w:t>
      </w:r>
      <w:r w:rsidRPr="00474E2E">
        <w:rPr>
          <w:rFonts w:asciiTheme="majorHAnsi" w:hAnsiTheme="majorHAnsi"/>
        </w:rPr>
        <w:t xml:space="preserve"> r.</w:t>
      </w:r>
      <w:bookmarkEnd w:id="2"/>
      <w:bookmarkEnd w:id="3"/>
    </w:p>
    <w:p w14:paraId="1A66FE1F" w14:textId="77777777" w:rsidR="000C5433" w:rsidRPr="00474E2E" w:rsidRDefault="000C5433" w:rsidP="00810AD5">
      <w:pPr>
        <w:spacing w:line="240" w:lineRule="auto"/>
        <w:rPr>
          <w:rFonts w:asciiTheme="majorHAnsi" w:hAnsiTheme="majorHAnsi"/>
          <w:lang w:val="pl-PL"/>
        </w:rPr>
      </w:pPr>
    </w:p>
    <w:p w14:paraId="3868D425" w14:textId="094F6838" w:rsidR="000C5433" w:rsidRPr="00474E2E" w:rsidRDefault="00990EFE" w:rsidP="00810AD5">
      <w:pPr>
        <w:widowControl w:val="0"/>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sz w:val="20"/>
          <w:szCs w:val="20"/>
          <w:lang w:val="pl-PL"/>
        </w:rPr>
        <w:t>Rad</w:t>
      </w:r>
      <w:r w:rsidR="000C5433" w:rsidRPr="00474E2E">
        <w:rPr>
          <w:rFonts w:asciiTheme="majorHAnsi" w:hAnsiTheme="majorHAnsi"/>
          <w:sz w:val="20"/>
          <w:szCs w:val="20"/>
          <w:lang w:val="pl-PL"/>
        </w:rPr>
        <w:t xml:space="preserve">a </w:t>
      </w:r>
      <w:r w:rsidR="000C5433" w:rsidRPr="00474E2E">
        <w:rPr>
          <w:rFonts w:asciiTheme="majorHAnsi" w:hAnsiTheme="majorHAnsi" w:cs="Arial"/>
          <w:sz w:val="20"/>
          <w:szCs w:val="20"/>
          <w:lang w:val="pl-PL"/>
        </w:rPr>
        <w:t xml:space="preserve">Nadzorcza, po wnikliwym rozpatrzeniu </w:t>
      </w:r>
      <w:r w:rsidR="000A367D" w:rsidRPr="00474E2E">
        <w:rPr>
          <w:rFonts w:asciiTheme="majorHAnsi" w:hAnsiTheme="majorHAnsi" w:cs="Arial"/>
          <w:sz w:val="20"/>
          <w:szCs w:val="20"/>
          <w:lang w:val="pl-PL"/>
        </w:rPr>
        <w:t>s</w:t>
      </w:r>
      <w:r w:rsidR="000A367D" w:rsidRPr="00474E2E">
        <w:rPr>
          <w:rFonts w:asciiTheme="majorHAnsi" w:hAnsiTheme="majorHAnsi" w:cs="Times"/>
          <w:sz w:val="20"/>
          <w:szCs w:val="20"/>
          <w:lang w:val="pl-PL"/>
        </w:rPr>
        <w:t>prawozdania Zarzą</w:t>
      </w:r>
      <w:r w:rsidR="000A367D" w:rsidRPr="00474E2E">
        <w:rPr>
          <w:rFonts w:asciiTheme="majorHAnsi" w:eastAsia="Calibri" w:hAnsiTheme="majorHAnsi" w:cs="Calibri"/>
          <w:sz w:val="20"/>
          <w:szCs w:val="20"/>
          <w:lang w:val="pl-PL"/>
        </w:rPr>
        <w:t>d</w:t>
      </w:r>
      <w:r w:rsidR="000A367D" w:rsidRPr="00474E2E">
        <w:rPr>
          <w:rFonts w:asciiTheme="majorHAnsi" w:hAnsiTheme="majorHAnsi" w:cs="Times"/>
          <w:sz w:val="20"/>
          <w:szCs w:val="20"/>
          <w:lang w:val="pl-PL"/>
        </w:rPr>
        <w:t>u z działalno</w:t>
      </w:r>
      <w:r w:rsidR="000A367D" w:rsidRPr="00474E2E">
        <w:rPr>
          <w:rFonts w:asciiTheme="majorHAnsi" w:eastAsia="Calibri" w:hAnsiTheme="majorHAnsi" w:cs="Calibri"/>
          <w:sz w:val="20"/>
          <w:szCs w:val="20"/>
          <w:lang w:val="pl-PL"/>
        </w:rPr>
        <w:t>śc</w:t>
      </w:r>
      <w:r w:rsidR="000A367D" w:rsidRPr="00474E2E">
        <w:rPr>
          <w:rFonts w:asciiTheme="majorHAnsi" w:hAnsiTheme="majorHAnsi" w:cs="Times"/>
          <w:sz w:val="20"/>
          <w:szCs w:val="20"/>
          <w:lang w:val="pl-PL"/>
        </w:rPr>
        <w:t xml:space="preserve">i </w:t>
      </w:r>
      <w:r w:rsidR="000A367D" w:rsidRPr="00474E2E">
        <w:rPr>
          <w:rFonts w:asciiTheme="majorHAnsi" w:hAnsiTheme="majorHAnsi"/>
          <w:sz w:val="20"/>
          <w:szCs w:val="20"/>
          <w:lang w:val="pl-PL"/>
        </w:rPr>
        <w:t xml:space="preserve">NanoGroup S.A. za okres sprawozdawczy zakończony 31 grudnia </w:t>
      </w:r>
      <w:r w:rsidR="009A2153">
        <w:rPr>
          <w:rFonts w:asciiTheme="majorHAnsi" w:hAnsiTheme="majorHAnsi"/>
          <w:sz w:val="20"/>
          <w:szCs w:val="20"/>
          <w:lang w:val="pl-PL"/>
        </w:rPr>
        <w:t>2019</w:t>
      </w:r>
      <w:r w:rsidR="000A367D" w:rsidRPr="00474E2E">
        <w:rPr>
          <w:rFonts w:asciiTheme="majorHAnsi" w:hAnsiTheme="majorHAnsi"/>
          <w:sz w:val="20"/>
          <w:szCs w:val="20"/>
          <w:lang w:val="pl-PL"/>
        </w:rPr>
        <w:t xml:space="preserve"> r.</w:t>
      </w:r>
      <w:r w:rsidR="000C5433" w:rsidRPr="00474E2E">
        <w:rPr>
          <w:rFonts w:asciiTheme="majorHAnsi" w:hAnsiTheme="majorHAnsi" w:cs="Times"/>
          <w:sz w:val="20"/>
          <w:szCs w:val="20"/>
          <w:lang w:val="pl-PL"/>
        </w:rPr>
        <w:t xml:space="preserve">, </w:t>
      </w:r>
      <w:r w:rsidR="000C5433" w:rsidRPr="00474E2E">
        <w:rPr>
          <w:rFonts w:asciiTheme="majorHAnsi" w:hAnsiTheme="majorHAnsi" w:cs="Arial"/>
          <w:sz w:val="20"/>
          <w:szCs w:val="20"/>
          <w:lang w:val="pl-PL"/>
        </w:rPr>
        <w:t>pozytywnie ocenia przedmiotowe sprawozdanie w zakresie jego zgodności z księ</w:t>
      </w:r>
      <w:r w:rsidR="000C5433" w:rsidRPr="00474E2E">
        <w:rPr>
          <w:rFonts w:asciiTheme="majorHAnsi" w:eastAsia="Calibri" w:hAnsiTheme="majorHAnsi" w:cs="Calibri"/>
          <w:sz w:val="20"/>
          <w:szCs w:val="20"/>
          <w:lang w:val="pl-PL"/>
        </w:rPr>
        <w:t>g</w:t>
      </w:r>
      <w:r w:rsidR="000C5433" w:rsidRPr="00474E2E">
        <w:rPr>
          <w:rFonts w:asciiTheme="majorHAnsi" w:hAnsiTheme="majorHAnsi" w:cs="Arial"/>
          <w:sz w:val="20"/>
          <w:szCs w:val="20"/>
          <w:lang w:val="pl-PL"/>
        </w:rPr>
        <w:t>ami i dokumentami, jak i ze stanem faktycznym. Przedmiotowe sprawozdanie przedstawia rzetelnie i jasno sytuacje</w:t>
      </w:r>
      <w:r w:rsidR="000C5433" w:rsidRPr="00474E2E">
        <w:rPr>
          <w:rFonts w:asciiTheme="majorHAnsi" w:eastAsia="Calibri" w:hAnsiTheme="majorHAnsi" w:cs="Calibri"/>
          <w:sz w:val="20"/>
          <w:szCs w:val="20"/>
          <w:lang w:val="pl-PL"/>
        </w:rPr>
        <w:t>̨</w:t>
      </w:r>
      <w:r w:rsidR="000C5433" w:rsidRPr="00474E2E">
        <w:rPr>
          <w:rFonts w:asciiTheme="majorHAnsi" w:hAnsiTheme="majorHAnsi" w:cs="Arial"/>
          <w:sz w:val="20"/>
          <w:szCs w:val="20"/>
          <w:lang w:val="pl-PL"/>
        </w:rPr>
        <w:t xml:space="preserve"> maj</w:t>
      </w:r>
      <w:r w:rsidR="000C5433" w:rsidRPr="00474E2E">
        <w:rPr>
          <w:rFonts w:asciiTheme="majorHAnsi" w:eastAsia="Calibri" w:hAnsiTheme="majorHAnsi" w:cs="Calibri"/>
          <w:sz w:val="20"/>
          <w:szCs w:val="20"/>
          <w:lang w:val="pl-PL"/>
        </w:rPr>
        <w:t>ąt</w:t>
      </w:r>
      <w:r w:rsidR="000C5433" w:rsidRPr="00474E2E">
        <w:rPr>
          <w:rFonts w:asciiTheme="majorHAnsi" w:hAnsiTheme="majorHAnsi" w:cs="Arial"/>
          <w:sz w:val="20"/>
          <w:szCs w:val="20"/>
          <w:lang w:val="pl-PL"/>
        </w:rPr>
        <w:t>kowa</w:t>
      </w:r>
      <w:r w:rsidR="000C5433" w:rsidRPr="00474E2E">
        <w:rPr>
          <w:rFonts w:asciiTheme="majorHAnsi" w:eastAsia="Calibri" w:hAnsiTheme="majorHAnsi" w:cs="Calibri"/>
          <w:sz w:val="20"/>
          <w:szCs w:val="20"/>
          <w:lang w:val="pl-PL"/>
        </w:rPr>
        <w:t>̨</w:t>
      </w:r>
      <w:r w:rsidR="000C5433" w:rsidRPr="00474E2E">
        <w:rPr>
          <w:rFonts w:asciiTheme="majorHAnsi" w:hAnsiTheme="majorHAnsi" w:cs="Arial"/>
          <w:sz w:val="20"/>
          <w:szCs w:val="20"/>
          <w:lang w:val="pl-PL"/>
        </w:rPr>
        <w:t>, ekonomiczno-finansow</w:t>
      </w:r>
      <w:r w:rsidR="000C5433" w:rsidRPr="00474E2E">
        <w:rPr>
          <w:rFonts w:asciiTheme="majorHAnsi" w:eastAsia="Calibri" w:hAnsiTheme="majorHAnsi" w:cs="Calibri"/>
          <w:sz w:val="20"/>
          <w:szCs w:val="20"/>
          <w:lang w:val="pl-PL"/>
        </w:rPr>
        <w:t>ą</w:t>
      </w:r>
      <w:r w:rsidR="000C5433" w:rsidRPr="00474E2E">
        <w:rPr>
          <w:rFonts w:asciiTheme="majorHAnsi" w:hAnsiTheme="majorHAnsi" w:cs="Arial"/>
          <w:sz w:val="20"/>
          <w:szCs w:val="20"/>
          <w:lang w:val="pl-PL"/>
        </w:rPr>
        <w:t>, a tak</w:t>
      </w:r>
      <w:r w:rsidR="000C5433" w:rsidRPr="00474E2E">
        <w:rPr>
          <w:rFonts w:asciiTheme="majorHAnsi" w:eastAsia="Calibri" w:hAnsiTheme="majorHAnsi" w:cs="Calibri"/>
          <w:sz w:val="20"/>
          <w:szCs w:val="20"/>
          <w:lang w:val="pl-PL"/>
        </w:rPr>
        <w:t>że</w:t>
      </w:r>
      <w:r w:rsidR="000C5433" w:rsidRPr="00474E2E">
        <w:rPr>
          <w:rFonts w:asciiTheme="majorHAnsi" w:hAnsiTheme="majorHAnsi" w:cs="Arial"/>
          <w:sz w:val="20"/>
          <w:szCs w:val="20"/>
          <w:lang w:val="pl-PL"/>
        </w:rPr>
        <w:t xml:space="preserve"> rozwojow</w:t>
      </w:r>
      <w:r w:rsidR="000C5433" w:rsidRPr="00474E2E">
        <w:rPr>
          <w:rFonts w:asciiTheme="majorHAnsi" w:eastAsia="Calibri" w:hAnsiTheme="majorHAnsi" w:cs="Calibri"/>
          <w:sz w:val="20"/>
          <w:szCs w:val="20"/>
          <w:lang w:val="pl-PL"/>
        </w:rPr>
        <w:t>ą</w:t>
      </w:r>
      <w:r w:rsidR="000C5433" w:rsidRPr="00474E2E">
        <w:rPr>
          <w:rFonts w:asciiTheme="majorHAnsi" w:hAnsiTheme="majorHAnsi" w:cs="Arial"/>
          <w:sz w:val="20"/>
          <w:szCs w:val="20"/>
          <w:lang w:val="pl-PL"/>
        </w:rPr>
        <w:t xml:space="preserve"> </w:t>
      </w:r>
      <w:r w:rsidR="000A367D" w:rsidRPr="00474E2E">
        <w:rPr>
          <w:rFonts w:asciiTheme="majorHAnsi" w:hAnsiTheme="majorHAnsi"/>
          <w:sz w:val="20"/>
          <w:szCs w:val="20"/>
          <w:lang w:val="pl-PL"/>
        </w:rPr>
        <w:t>NanoGroup S.A.</w:t>
      </w:r>
      <w:r w:rsidR="000C5433" w:rsidRPr="00474E2E">
        <w:rPr>
          <w:rFonts w:asciiTheme="majorHAnsi" w:hAnsiTheme="majorHAnsi" w:cs="Arial"/>
          <w:sz w:val="20"/>
          <w:szCs w:val="20"/>
          <w:lang w:val="pl-PL"/>
        </w:rPr>
        <w:t xml:space="preserve">, a jego </w:t>
      </w:r>
      <w:r w:rsidR="00330F8F" w:rsidRPr="00474E2E">
        <w:rPr>
          <w:rFonts w:asciiTheme="majorHAnsi" w:hAnsiTheme="majorHAnsi" w:cs="Arial"/>
          <w:sz w:val="20"/>
          <w:szCs w:val="20"/>
          <w:lang w:val="pl-PL"/>
        </w:rPr>
        <w:t xml:space="preserve">kompletność </w:t>
      </w:r>
      <w:r w:rsidR="000C5433" w:rsidRPr="00474E2E">
        <w:rPr>
          <w:rFonts w:asciiTheme="majorHAnsi" w:hAnsiTheme="majorHAnsi" w:cs="Arial"/>
          <w:sz w:val="20"/>
          <w:szCs w:val="20"/>
          <w:lang w:val="pl-PL"/>
        </w:rPr>
        <w:t xml:space="preserve">oraz </w:t>
      </w:r>
      <w:r w:rsidR="00330F8F" w:rsidRPr="00474E2E">
        <w:rPr>
          <w:rFonts w:asciiTheme="majorHAnsi" w:hAnsiTheme="majorHAnsi" w:cs="Arial"/>
          <w:sz w:val="20"/>
          <w:szCs w:val="20"/>
          <w:lang w:val="pl-PL"/>
        </w:rPr>
        <w:t>zgodność </w:t>
      </w:r>
      <w:r w:rsidR="000C5433" w:rsidRPr="00474E2E">
        <w:rPr>
          <w:rFonts w:asciiTheme="majorHAnsi" w:hAnsiTheme="majorHAnsi" w:cs="Arial"/>
          <w:sz w:val="20"/>
          <w:szCs w:val="20"/>
          <w:lang w:val="pl-PL"/>
        </w:rPr>
        <w:t xml:space="preserve">w zakresie ujawnionych w nim informacji została potwierdzona przez biegłego rewidenta. </w:t>
      </w:r>
    </w:p>
    <w:p w14:paraId="74557B33" w14:textId="71A7FFC6" w:rsidR="000C5433" w:rsidRPr="00474E2E" w:rsidRDefault="00D80558" w:rsidP="00810AD5">
      <w:pPr>
        <w:widowControl w:val="0"/>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cs="Arial"/>
          <w:sz w:val="20"/>
          <w:szCs w:val="20"/>
          <w:lang w:val="pl-PL"/>
        </w:rPr>
        <w:t>Równocze</w:t>
      </w:r>
      <w:r w:rsidRPr="00474E2E">
        <w:rPr>
          <w:rFonts w:asciiTheme="majorHAnsi" w:eastAsia="Calibri" w:hAnsiTheme="majorHAnsi" w:cs="Calibri"/>
          <w:sz w:val="20"/>
          <w:szCs w:val="20"/>
          <w:lang w:val="pl-PL"/>
        </w:rPr>
        <w:t>śn</w:t>
      </w:r>
      <w:r w:rsidRPr="00474E2E">
        <w:rPr>
          <w:rFonts w:asciiTheme="majorHAnsi" w:hAnsiTheme="majorHAnsi" w:cs="Arial"/>
          <w:sz w:val="20"/>
          <w:szCs w:val="20"/>
          <w:lang w:val="pl-PL"/>
        </w:rPr>
        <w:t>ie</w:t>
      </w:r>
      <w:r w:rsidR="00990EFE" w:rsidRPr="00474E2E">
        <w:rPr>
          <w:rFonts w:asciiTheme="majorHAnsi" w:hAnsiTheme="majorHAnsi" w:cs="Arial"/>
          <w:sz w:val="20"/>
          <w:szCs w:val="20"/>
          <w:lang w:val="pl-PL"/>
        </w:rPr>
        <w:t xml:space="preserve"> Rada Nadzorcza stwierdza, </w:t>
      </w:r>
      <w:r w:rsidRPr="00474E2E">
        <w:rPr>
          <w:rFonts w:asciiTheme="majorHAnsi" w:hAnsiTheme="majorHAnsi" w:cs="Arial"/>
          <w:sz w:val="20"/>
          <w:szCs w:val="20"/>
          <w:lang w:val="pl-PL"/>
        </w:rPr>
        <w:t>iż</w:t>
      </w:r>
      <w:r w:rsidR="00990EFE" w:rsidRPr="00474E2E">
        <w:rPr>
          <w:rFonts w:asciiTheme="majorHAnsi" w:hAnsiTheme="majorHAnsi" w:cs="Arial"/>
          <w:sz w:val="20"/>
          <w:szCs w:val="20"/>
          <w:lang w:val="pl-PL"/>
        </w:rPr>
        <w:t xml:space="preserve"> </w:t>
      </w:r>
      <w:r w:rsidRPr="00474E2E">
        <w:rPr>
          <w:rFonts w:asciiTheme="majorHAnsi" w:hAnsiTheme="majorHAnsi" w:cs="Arial"/>
          <w:sz w:val="20"/>
          <w:szCs w:val="20"/>
          <w:lang w:val="pl-PL"/>
        </w:rPr>
        <w:t>wy</w:t>
      </w:r>
      <w:r w:rsidRPr="00474E2E">
        <w:rPr>
          <w:rFonts w:asciiTheme="majorHAnsi" w:eastAsia="Calibri" w:hAnsiTheme="majorHAnsi" w:cs="Calibri"/>
          <w:sz w:val="20"/>
          <w:szCs w:val="20"/>
          <w:lang w:val="pl-PL"/>
        </w:rPr>
        <w:t>że</w:t>
      </w:r>
      <w:r w:rsidRPr="00474E2E">
        <w:rPr>
          <w:rFonts w:asciiTheme="majorHAnsi" w:hAnsiTheme="majorHAnsi" w:cs="Arial"/>
          <w:sz w:val="20"/>
          <w:szCs w:val="20"/>
          <w:lang w:val="pl-PL"/>
        </w:rPr>
        <w:t>j</w:t>
      </w:r>
      <w:r w:rsidR="00990EFE" w:rsidRPr="00474E2E">
        <w:rPr>
          <w:rFonts w:asciiTheme="majorHAnsi" w:hAnsiTheme="majorHAnsi" w:cs="Arial"/>
          <w:sz w:val="20"/>
          <w:szCs w:val="20"/>
          <w:lang w:val="pl-PL"/>
        </w:rPr>
        <w:t xml:space="preserve"> wymienione sprawozdanie zostało </w:t>
      </w:r>
      <w:r w:rsidRPr="00474E2E">
        <w:rPr>
          <w:rFonts w:asciiTheme="majorHAnsi" w:hAnsiTheme="majorHAnsi" w:cs="Arial"/>
          <w:sz w:val="20"/>
          <w:szCs w:val="20"/>
          <w:lang w:val="pl-PL"/>
        </w:rPr>
        <w:t>sporz</w:t>
      </w:r>
      <w:r w:rsidRPr="00474E2E">
        <w:rPr>
          <w:rFonts w:asciiTheme="majorHAnsi" w:eastAsia="Calibri" w:hAnsiTheme="majorHAnsi" w:cs="Calibri"/>
          <w:sz w:val="20"/>
          <w:szCs w:val="20"/>
          <w:lang w:val="pl-PL"/>
        </w:rPr>
        <w:t>ąd</w:t>
      </w:r>
      <w:r w:rsidRPr="00474E2E">
        <w:rPr>
          <w:rFonts w:asciiTheme="majorHAnsi" w:hAnsiTheme="majorHAnsi" w:cs="Arial"/>
          <w:sz w:val="20"/>
          <w:szCs w:val="20"/>
          <w:lang w:val="pl-PL"/>
        </w:rPr>
        <w:t>zone</w:t>
      </w:r>
      <w:r w:rsidR="00990EFE" w:rsidRPr="00474E2E">
        <w:rPr>
          <w:rFonts w:asciiTheme="majorHAnsi" w:hAnsiTheme="majorHAnsi" w:cs="Arial"/>
          <w:sz w:val="20"/>
          <w:szCs w:val="20"/>
          <w:lang w:val="pl-PL"/>
        </w:rPr>
        <w:t xml:space="preserve"> zgodnie z </w:t>
      </w:r>
      <w:r w:rsidRPr="00474E2E">
        <w:rPr>
          <w:rFonts w:asciiTheme="majorHAnsi" w:hAnsiTheme="majorHAnsi" w:cs="Arial"/>
          <w:sz w:val="20"/>
          <w:szCs w:val="20"/>
          <w:lang w:val="pl-PL"/>
        </w:rPr>
        <w:t>obowi</w:t>
      </w:r>
      <w:r w:rsidRPr="00474E2E">
        <w:rPr>
          <w:rFonts w:asciiTheme="majorHAnsi" w:eastAsia="Calibri" w:hAnsiTheme="majorHAnsi" w:cs="Calibri"/>
          <w:sz w:val="20"/>
          <w:szCs w:val="20"/>
          <w:lang w:val="pl-PL"/>
        </w:rPr>
        <w:t>ąz</w:t>
      </w:r>
      <w:r w:rsidRPr="00474E2E">
        <w:rPr>
          <w:rFonts w:asciiTheme="majorHAnsi" w:hAnsiTheme="majorHAnsi" w:cs="Arial"/>
          <w:sz w:val="20"/>
          <w:szCs w:val="20"/>
          <w:lang w:val="pl-PL"/>
        </w:rPr>
        <w:t>ując</w:t>
      </w:r>
      <w:r w:rsidRPr="00474E2E">
        <w:rPr>
          <w:rFonts w:asciiTheme="majorHAnsi" w:eastAsia="Calibri" w:hAnsiTheme="majorHAnsi" w:cs="Calibri"/>
          <w:sz w:val="20"/>
          <w:szCs w:val="20"/>
          <w:lang w:val="pl-PL"/>
        </w:rPr>
        <w:t>y</w:t>
      </w:r>
      <w:r w:rsidRPr="00474E2E">
        <w:rPr>
          <w:rFonts w:asciiTheme="majorHAnsi" w:hAnsiTheme="majorHAnsi" w:cs="Arial"/>
          <w:sz w:val="20"/>
          <w:szCs w:val="20"/>
          <w:lang w:val="pl-PL"/>
        </w:rPr>
        <w:t>mi</w:t>
      </w:r>
      <w:r w:rsidR="00990EFE" w:rsidRPr="00474E2E">
        <w:rPr>
          <w:rFonts w:asciiTheme="majorHAnsi" w:hAnsiTheme="majorHAnsi" w:cs="Arial"/>
          <w:sz w:val="20"/>
          <w:szCs w:val="20"/>
          <w:lang w:val="pl-PL"/>
        </w:rPr>
        <w:t xml:space="preserve"> przepisami ustawy z dnia 29 </w:t>
      </w:r>
      <w:r w:rsidRPr="00474E2E">
        <w:rPr>
          <w:rFonts w:asciiTheme="majorHAnsi" w:hAnsiTheme="majorHAnsi" w:cs="Arial"/>
          <w:sz w:val="20"/>
          <w:szCs w:val="20"/>
          <w:lang w:val="pl-PL"/>
        </w:rPr>
        <w:t>września</w:t>
      </w:r>
      <w:r w:rsidR="00990EFE" w:rsidRPr="00474E2E">
        <w:rPr>
          <w:rFonts w:asciiTheme="majorHAnsi" w:hAnsiTheme="majorHAnsi" w:cs="Arial"/>
          <w:sz w:val="20"/>
          <w:szCs w:val="20"/>
          <w:lang w:val="pl-PL"/>
        </w:rPr>
        <w:t xml:space="preserve"> 1994 r. o </w:t>
      </w:r>
      <w:r w:rsidRPr="00474E2E">
        <w:rPr>
          <w:rFonts w:asciiTheme="majorHAnsi" w:hAnsiTheme="majorHAnsi" w:cs="Arial"/>
          <w:sz w:val="20"/>
          <w:szCs w:val="20"/>
          <w:lang w:val="pl-PL"/>
        </w:rPr>
        <w:t>rachunkowości</w:t>
      </w:r>
      <w:r w:rsidR="000A367D" w:rsidRPr="00474E2E">
        <w:rPr>
          <w:rFonts w:asciiTheme="majorHAnsi" w:hAnsiTheme="majorHAnsi" w:cs="Arial"/>
          <w:sz w:val="20"/>
          <w:szCs w:val="20"/>
          <w:lang w:val="pl-PL"/>
        </w:rPr>
        <w:t xml:space="preserve"> Dz.U. z </w:t>
      </w:r>
      <w:r w:rsidR="00474E2E">
        <w:rPr>
          <w:rFonts w:asciiTheme="majorHAnsi" w:hAnsiTheme="majorHAnsi" w:cs="Arial"/>
          <w:sz w:val="20"/>
          <w:szCs w:val="20"/>
          <w:lang w:val="pl-PL"/>
        </w:rPr>
        <w:t>2017</w:t>
      </w:r>
      <w:r w:rsidR="000A367D" w:rsidRPr="00474E2E">
        <w:rPr>
          <w:rFonts w:asciiTheme="majorHAnsi" w:hAnsiTheme="majorHAnsi" w:cs="Arial"/>
          <w:sz w:val="20"/>
          <w:szCs w:val="20"/>
          <w:lang w:val="pl-PL"/>
        </w:rPr>
        <w:t xml:space="preserve"> r. poz. 1047 ze zm.)</w:t>
      </w:r>
      <w:r w:rsidR="000C5433" w:rsidRPr="00474E2E">
        <w:rPr>
          <w:rFonts w:asciiTheme="majorHAnsi" w:hAnsiTheme="majorHAnsi" w:cs="Arial"/>
          <w:sz w:val="20"/>
          <w:szCs w:val="20"/>
          <w:lang w:val="pl-PL"/>
        </w:rPr>
        <w:t>.</w:t>
      </w:r>
    </w:p>
    <w:p w14:paraId="7BEA6608" w14:textId="19A12590" w:rsidR="000C5433" w:rsidRPr="00474E2E" w:rsidRDefault="000C5433" w:rsidP="00810AD5">
      <w:pPr>
        <w:widowControl w:val="0"/>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cs="Arial"/>
          <w:sz w:val="20"/>
          <w:szCs w:val="20"/>
          <w:lang w:val="pl-PL"/>
        </w:rPr>
        <w:t xml:space="preserve">W </w:t>
      </w:r>
      <w:r w:rsidR="000A367D" w:rsidRPr="00474E2E">
        <w:rPr>
          <w:rFonts w:asciiTheme="majorHAnsi" w:hAnsiTheme="majorHAnsi" w:cs="Arial"/>
          <w:sz w:val="20"/>
          <w:szCs w:val="20"/>
          <w:lang w:val="pl-PL"/>
        </w:rPr>
        <w:t>zwią</w:t>
      </w:r>
      <w:r w:rsidR="000A367D" w:rsidRPr="00474E2E">
        <w:rPr>
          <w:rFonts w:asciiTheme="majorHAnsi" w:eastAsia="Calibri" w:hAnsiTheme="majorHAnsi" w:cs="Calibri"/>
          <w:sz w:val="20"/>
          <w:szCs w:val="20"/>
          <w:lang w:val="pl-PL"/>
        </w:rPr>
        <w:t>z</w:t>
      </w:r>
      <w:r w:rsidR="000A367D" w:rsidRPr="00474E2E">
        <w:rPr>
          <w:rFonts w:asciiTheme="majorHAnsi" w:hAnsiTheme="majorHAnsi" w:cs="Arial"/>
          <w:sz w:val="20"/>
          <w:szCs w:val="20"/>
          <w:lang w:val="pl-PL"/>
        </w:rPr>
        <w:t>ku</w:t>
      </w:r>
      <w:r w:rsidRPr="00474E2E">
        <w:rPr>
          <w:rFonts w:asciiTheme="majorHAnsi" w:hAnsiTheme="majorHAnsi" w:cs="Arial"/>
          <w:sz w:val="20"/>
          <w:szCs w:val="20"/>
          <w:lang w:val="pl-PL"/>
        </w:rPr>
        <w:t xml:space="preserve"> z </w:t>
      </w:r>
      <w:r w:rsidR="000A367D" w:rsidRPr="00474E2E">
        <w:rPr>
          <w:rFonts w:asciiTheme="majorHAnsi" w:hAnsiTheme="majorHAnsi" w:cs="Arial"/>
          <w:sz w:val="20"/>
          <w:szCs w:val="20"/>
          <w:lang w:val="pl-PL"/>
        </w:rPr>
        <w:t>powy</w:t>
      </w:r>
      <w:r w:rsidR="000A367D" w:rsidRPr="00474E2E">
        <w:rPr>
          <w:rFonts w:asciiTheme="majorHAnsi" w:eastAsia="Calibri" w:hAnsiTheme="majorHAnsi" w:cs="Calibri"/>
          <w:sz w:val="20"/>
          <w:szCs w:val="20"/>
          <w:lang w:val="pl-PL"/>
        </w:rPr>
        <w:t>żs</w:t>
      </w:r>
      <w:r w:rsidR="000A367D" w:rsidRPr="00474E2E">
        <w:rPr>
          <w:rFonts w:asciiTheme="majorHAnsi" w:hAnsiTheme="majorHAnsi" w:cs="Arial"/>
          <w:sz w:val="20"/>
          <w:szCs w:val="20"/>
          <w:lang w:val="pl-PL"/>
        </w:rPr>
        <w:t>zym</w:t>
      </w:r>
      <w:r w:rsidRPr="00474E2E">
        <w:rPr>
          <w:rFonts w:asciiTheme="majorHAnsi" w:hAnsiTheme="majorHAnsi" w:cs="Arial"/>
          <w:sz w:val="20"/>
          <w:szCs w:val="20"/>
          <w:lang w:val="pl-PL"/>
        </w:rPr>
        <w:t xml:space="preserve"> Rada Nadzorcza rekomenduje Zwyczajnemu Waln</w:t>
      </w:r>
      <w:r w:rsidR="005156AF" w:rsidRPr="00474E2E">
        <w:rPr>
          <w:rFonts w:asciiTheme="majorHAnsi" w:hAnsiTheme="majorHAnsi" w:cs="Arial"/>
          <w:sz w:val="20"/>
          <w:szCs w:val="20"/>
          <w:lang w:val="pl-PL"/>
        </w:rPr>
        <w:t>emu Zgromadzeniu zatwierdzenie s</w:t>
      </w:r>
      <w:r w:rsidRPr="00474E2E">
        <w:rPr>
          <w:rFonts w:asciiTheme="majorHAnsi" w:hAnsiTheme="majorHAnsi" w:cs="Times"/>
          <w:sz w:val="20"/>
          <w:szCs w:val="20"/>
          <w:lang w:val="pl-PL"/>
        </w:rPr>
        <w:t xml:space="preserve">prawozdania </w:t>
      </w:r>
      <w:r w:rsidR="000A367D" w:rsidRPr="00474E2E">
        <w:rPr>
          <w:rFonts w:asciiTheme="majorHAnsi" w:hAnsiTheme="majorHAnsi" w:cs="Times"/>
          <w:sz w:val="20"/>
          <w:szCs w:val="20"/>
          <w:lang w:val="pl-PL"/>
        </w:rPr>
        <w:t>Zarzą</w:t>
      </w:r>
      <w:r w:rsidR="000A367D" w:rsidRPr="00474E2E">
        <w:rPr>
          <w:rFonts w:asciiTheme="majorHAnsi" w:eastAsia="Calibri" w:hAnsiTheme="majorHAnsi" w:cs="Calibri"/>
          <w:sz w:val="20"/>
          <w:szCs w:val="20"/>
          <w:lang w:val="pl-PL"/>
        </w:rPr>
        <w:t>d</w:t>
      </w:r>
      <w:r w:rsidR="000A367D" w:rsidRPr="00474E2E">
        <w:rPr>
          <w:rFonts w:asciiTheme="majorHAnsi" w:hAnsiTheme="majorHAnsi" w:cs="Times"/>
          <w:sz w:val="20"/>
          <w:szCs w:val="20"/>
          <w:lang w:val="pl-PL"/>
        </w:rPr>
        <w:t>u</w:t>
      </w:r>
      <w:r w:rsidR="00330F8F" w:rsidRPr="00474E2E">
        <w:rPr>
          <w:rFonts w:asciiTheme="majorHAnsi" w:hAnsiTheme="majorHAnsi" w:cs="Times"/>
          <w:sz w:val="20"/>
          <w:szCs w:val="20"/>
          <w:lang w:val="pl-PL"/>
        </w:rPr>
        <w:t xml:space="preserve"> </w:t>
      </w:r>
      <w:r w:rsidR="000A367D" w:rsidRPr="00474E2E">
        <w:rPr>
          <w:rFonts w:asciiTheme="majorHAnsi" w:hAnsiTheme="majorHAnsi" w:cs="Times"/>
          <w:sz w:val="20"/>
          <w:szCs w:val="20"/>
          <w:lang w:val="pl-PL"/>
        </w:rPr>
        <w:t>z działalno</w:t>
      </w:r>
      <w:r w:rsidR="000A367D" w:rsidRPr="00474E2E">
        <w:rPr>
          <w:rFonts w:asciiTheme="majorHAnsi" w:eastAsia="Calibri" w:hAnsiTheme="majorHAnsi" w:cs="Calibri"/>
          <w:sz w:val="20"/>
          <w:szCs w:val="20"/>
          <w:lang w:val="pl-PL"/>
        </w:rPr>
        <w:t>śc</w:t>
      </w:r>
      <w:r w:rsidR="000A367D" w:rsidRPr="00474E2E">
        <w:rPr>
          <w:rFonts w:asciiTheme="majorHAnsi" w:hAnsiTheme="majorHAnsi" w:cs="Times"/>
          <w:sz w:val="20"/>
          <w:szCs w:val="20"/>
          <w:lang w:val="pl-PL"/>
        </w:rPr>
        <w:t xml:space="preserve">i </w:t>
      </w:r>
      <w:r w:rsidR="000A367D" w:rsidRPr="00474E2E">
        <w:rPr>
          <w:rFonts w:asciiTheme="majorHAnsi" w:hAnsiTheme="majorHAnsi"/>
          <w:sz w:val="20"/>
          <w:szCs w:val="20"/>
          <w:lang w:val="pl-PL"/>
        </w:rPr>
        <w:t xml:space="preserve">NanoGroup S.A. za okres sprawozdawczy zakończony 31 grudnia </w:t>
      </w:r>
      <w:r w:rsidR="009A2153">
        <w:rPr>
          <w:rFonts w:asciiTheme="majorHAnsi" w:hAnsiTheme="majorHAnsi"/>
          <w:sz w:val="20"/>
          <w:szCs w:val="20"/>
          <w:lang w:val="pl-PL"/>
        </w:rPr>
        <w:t>2019</w:t>
      </w:r>
      <w:r w:rsidR="000A367D" w:rsidRPr="00474E2E">
        <w:rPr>
          <w:rFonts w:asciiTheme="majorHAnsi" w:hAnsiTheme="majorHAnsi"/>
          <w:sz w:val="20"/>
          <w:szCs w:val="20"/>
          <w:lang w:val="pl-PL"/>
        </w:rPr>
        <w:t xml:space="preserve"> r</w:t>
      </w:r>
      <w:r w:rsidRPr="00474E2E">
        <w:rPr>
          <w:rFonts w:asciiTheme="majorHAnsi" w:hAnsiTheme="majorHAnsi" w:cs="Times"/>
          <w:sz w:val="20"/>
          <w:szCs w:val="20"/>
          <w:lang w:val="pl-PL"/>
        </w:rPr>
        <w:t xml:space="preserve">. </w:t>
      </w:r>
    </w:p>
    <w:p w14:paraId="2BE7A388" w14:textId="77777777" w:rsidR="000C5433" w:rsidRPr="00474E2E" w:rsidRDefault="000C5433" w:rsidP="00810AD5">
      <w:pPr>
        <w:widowControl w:val="0"/>
        <w:autoSpaceDE w:val="0"/>
        <w:autoSpaceDN w:val="0"/>
        <w:adjustRightInd w:val="0"/>
        <w:spacing w:after="240" w:line="240" w:lineRule="auto"/>
        <w:jc w:val="both"/>
        <w:rPr>
          <w:rFonts w:asciiTheme="majorHAnsi" w:hAnsiTheme="majorHAnsi" w:cs="Arial"/>
          <w:sz w:val="20"/>
          <w:szCs w:val="20"/>
          <w:lang w:val="pl-PL"/>
        </w:rPr>
      </w:pPr>
    </w:p>
    <w:p w14:paraId="0A06ABFE" w14:textId="74BE2DDF" w:rsidR="000C5433" w:rsidRPr="00474E2E" w:rsidRDefault="000C5433" w:rsidP="00810AD5">
      <w:pPr>
        <w:pStyle w:val="Nagwek2"/>
        <w:spacing w:line="240" w:lineRule="auto"/>
        <w:rPr>
          <w:rFonts w:asciiTheme="majorHAnsi" w:hAnsiTheme="majorHAnsi"/>
        </w:rPr>
      </w:pPr>
      <w:bookmarkStart w:id="4" w:name="_Toc47347480"/>
      <w:r w:rsidRPr="00474E2E">
        <w:rPr>
          <w:rFonts w:asciiTheme="majorHAnsi" w:hAnsiTheme="majorHAnsi"/>
        </w:rPr>
        <w:lastRenderedPageBreak/>
        <w:t xml:space="preserve">Ocena </w:t>
      </w:r>
      <w:r w:rsidR="00DD2CD1" w:rsidRPr="00474E2E">
        <w:rPr>
          <w:rFonts w:asciiTheme="majorHAnsi" w:hAnsiTheme="majorHAnsi"/>
        </w:rPr>
        <w:t>w</w:t>
      </w:r>
      <w:r w:rsidR="000A367D" w:rsidRPr="00474E2E">
        <w:rPr>
          <w:rFonts w:asciiTheme="majorHAnsi" w:hAnsiTheme="majorHAnsi"/>
        </w:rPr>
        <w:t>niosku Zarzą</w:t>
      </w:r>
      <w:r w:rsidR="000A367D" w:rsidRPr="00474E2E">
        <w:rPr>
          <w:rFonts w:asciiTheme="majorHAnsi" w:eastAsia="Calibri" w:hAnsiTheme="majorHAnsi" w:cs="Calibri"/>
        </w:rPr>
        <w:t>d</w:t>
      </w:r>
      <w:r w:rsidR="000A367D" w:rsidRPr="00474E2E">
        <w:rPr>
          <w:rFonts w:asciiTheme="majorHAnsi" w:hAnsiTheme="majorHAnsi"/>
        </w:rPr>
        <w:t>u dotycz</w:t>
      </w:r>
      <w:r w:rsidR="000A367D" w:rsidRPr="00474E2E">
        <w:rPr>
          <w:rFonts w:asciiTheme="majorHAnsi" w:eastAsia="Calibri" w:hAnsiTheme="majorHAnsi" w:cs="Calibri"/>
        </w:rPr>
        <w:t>ąc</w:t>
      </w:r>
      <w:r w:rsidR="000A367D" w:rsidRPr="00474E2E">
        <w:rPr>
          <w:rFonts w:asciiTheme="majorHAnsi" w:hAnsiTheme="majorHAnsi"/>
        </w:rPr>
        <w:t xml:space="preserve">ego pokrycia straty netto poniesionej przez Spółkę w okresie sprawozdawczym zakończonym 31 grudnia </w:t>
      </w:r>
      <w:r w:rsidR="009A2153">
        <w:rPr>
          <w:rFonts w:asciiTheme="majorHAnsi" w:hAnsiTheme="majorHAnsi"/>
        </w:rPr>
        <w:t>2019</w:t>
      </w:r>
      <w:r w:rsidR="000A367D" w:rsidRPr="00474E2E">
        <w:rPr>
          <w:rFonts w:asciiTheme="majorHAnsi" w:hAnsiTheme="majorHAnsi"/>
        </w:rPr>
        <w:t xml:space="preserve"> r.</w:t>
      </w:r>
      <w:bookmarkEnd w:id="4"/>
    </w:p>
    <w:p w14:paraId="3522F77E" w14:textId="77777777" w:rsidR="000A367D" w:rsidRPr="00474E2E" w:rsidRDefault="000A367D" w:rsidP="00810AD5">
      <w:pPr>
        <w:spacing w:line="240" w:lineRule="auto"/>
        <w:rPr>
          <w:rFonts w:asciiTheme="majorHAnsi" w:hAnsiTheme="majorHAnsi"/>
          <w:sz w:val="20"/>
          <w:szCs w:val="20"/>
          <w:lang w:val="pl-PL"/>
        </w:rPr>
      </w:pPr>
    </w:p>
    <w:p w14:paraId="3DDC71E6" w14:textId="5B4E342E" w:rsidR="00990EFE" w:rsidRPr="009A2153" w:rsidRDefault="00990EFE"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9A2153">
        <w:rPr>
          <w:rFonts w:asciiTheme="majorHAnsi" w:hAnsiTheme="majorHAnsi" w:cs="Arial"/>
          <w:sz w:val="20"/>
          <w:szCs w:val="20"/>
          <w:lang w:val="pl-PL"/>
        </w:rPr>
        <w:t xml:space="preserve">Rada Nadzorcza zapoznała </w:t>
      </w:r>
      <w:r w:rsidR="00330F8F" w:rsidRPr="009A2153">
        <w:rPr>
          <w:rFonts w:asciiTheme="majorHAnsi" w:hAnsiTheme="majorHAnsi" w:cs="Arial"/>
          <w:sz w:val="20"/>
          <w:szCs w:val="20"/>
          <w:lang w:val="pl-PL"/>
        </w:rPr>
        <w:t>si</w:t>
      </w:r>
      <w:r w:rsidR="00330F8F" w:rsidRPr="009A2153">
        <w:rPr>
          <w:rFonts w:asciiTheme="majorHAnsi" w:eastAsia="Calibri" w:hAnsiTheme="majorHAnsi" w:cs="Calibri"/>
          <w:sz w:val="20"/>
          <w:szCs w:val="20"/>
          <w:lang w:val="pl-PL"/>
        </w:rPr>
        <w:t>ę</w:t>
      </w:r>
      <w:r w:rsidRPr="009A2153">
        <w:rPr>
          <w:rFonts w:asciiTheme="majorHAnsi" w:eastAsia="Calibri" w:hAnsiTheme="majorHAnsi" w:cs="Calibri"/>
          <w:sz w:val="20"/>
          <w:szCs w:val="20"/>
          <w:lang w:val="pl-PL"/>
        </w:rPr>
        <w:t>̨</w:t>
      </w:r>
      <w:r w:rsidRPr="009A2153">
        <w:rPr>
          <w:rFonts w:asciiTheme="majorHAnsi" w:hAnsiTheme="majorHAnsi" w:cs="Arial"/>
          <w:sz w:val="20"/>
          <w:szCs w:val="20"/>
          <w:lang w:val="pl-PL"/>
        </w:rPr>
        <w:t xml:space="preserve"> z wnioskiem </w:t>
      </w:r>
      <w:r w:rsidR="00330F8F" w:rsidRPr="009A2153">
        <w:rPr>
          <w:rFonts w:asciiTheme="majorHAnsi" w:hAnsiTheme="majorHAnsi" w:cs="Arial"/>
          <w:sz w:val="20"/>
          <w:szCs w:val="20"/>
          <w:lang w:val="pl-PL"/>
        </w:rPr>
        <w:t>Zarzą</w:t>
      </w:r>
      <w:r w:rsidR="00330F8F" w:rsidRPr="009A2153">
        <w:rPr>
          <w:rFonts w:asciiTheme="majorHAnsi" w:eastAsia="Calibri" w:hAnsiTheme="majorHAnsi" w:cs="Calibri"/>
          <w:sz w:val="20"/>
          <w:szCs w:val="20"/>
          <w:lang w:val="pl-PL"/>
        </w:rPr>
        <w:t>d</w:t>
      </w:r>
      <w:r w:rsidR="00330F8F" w:rsidRPr="009A2153">
        <w:rPr>
          <w:rFonts w:asciiTheme="majorHAnsi" w:hAnsiTheme="majorHAnsi" w:cs="Arial"/>
          <w:sz w:val="20"/>
          <w:szCs w:val="20"/>
          <w:lang w:val="pl-PL"/>
        </w:rPr>
        <w:t>u</w:t>
      </w:r>
      <w:r w:rsidRPr="009A2153">
        <w:rPr>
          <w:rFonts w:asciiTheme="majorHAnsi" w:hAnsiTheme="majorHAnsi" w:cs="Arial"/>
          <w:sz w:val="20"/>
          <w:szCs w:val="20"/>
          <w:lang w:val="pl-PL"/>
        </w:rPr>
        <w:t xml:space="preserve"> do Walnego Zgromadzenia </w:t>
      </w:r>
      <w:r w:rsidR="00330F8F" w:rsidRPr="009A2153">
        <w:rPr>
          <w:rFonts w:asciiTheme="majorHAnsi" w:hAnsiTheme="majorHAnsi" w:cs="Arial"/>
          <w:sz w:val="20"/>
          <w:szCs w:val="20"/>
          <w:lang w:val="pl-PL"/>
        </w:rPr>
        <w:t>wyra</w:t>
      </w:r>
      <w:r w:rsidR="00330F8F" w:rsidRPr="009A2153">
        <w:rPr>
          <w:rFonts w:asciiTheme="majorHAnsi" w:eastAsia="Calibri" w:hAnsiTheme="majorHAnsi" w:cs="Calibri"/>
          <w:sz w:val="20"/>
          <w:szCs w:val="20"/>
          <w:lang w:val="pl-PL"/>
        </w:rPr>
        <w:t>żo</w:t>
      </w:r>
      <w:r w:rsidR="00330F8F" w:rsidRPr="009A2153">
        <w:rPr>
          <w:rFonts w:asciiTheme="majorHAnsi" w:hAnsiTheme="majorHAnsi" w:cs="Arial"/>
          <w:sz w:val="20"/>
          <w:szCs w:val="20"/>
          <w:lang w:val="pl-PL"/>
        </w:rPr>
        <w:t>nym</w:t>
      </w:r>
      <w:r w:rsidRPr="009A2153">
        <w:rPr>
          <w:rFonts w:asciiTheme="majorHAnsi" w:hAnsiTheme="majorHAnsi" w:cs="Arial"/>
          <w:sz w:val="20"/>
          <w:szCs w:val="20"/>
          <w:lang w:val="pl-PL"/>
        </w:rPr>
        <w:t xml:space="preserve"> w uchwale </w:t>
      </w:r>
      <w:r w:rsidR="00330F8F" w:rsidRPr="009A2153">
        <w:rPr>
          <w:rFonts w:asciiTheme="majorHAnsi" w:hAnsiTheme="majorHAnsi" w:cs="Arial"/>
          <w:sz w:val="20"/>
          <w:szCs w:val="20"/>
          <w:lang w:val="pl-PL"/>
        </w:rPr>
        <w:t>Zarz</w:t>
      </w:r>
      <w:r w:rsidR="00330F8F" w:rsidRPr="009A2153">
        <w:rPr>
          <w:rFonts w:asciiTheme="majorHAnsi" w:eastAsia="Calibri" w:hAnsiTheme="majorHAnsi" w:cs="Calibri"/>
          <w:sz w:val="20"/>
          <w:szCs w:val="20"/>
          <w:lang w:val="pl-PL"/>
        </w:rPr>
        <w:t>ąd</w:t>
      </w:r>
      <w:r w:rsidR="00330F8F" w:rsidRPr="009A2153">
        <w:rPr>
          <w:rFonts w:asciiTheme="majorHAnsi" w:hAnsiTheme="majorHAnsi" w:cs="Arial"/>
          <w:sz w:val="20"/>
          <w:szCs w:val="20"/>
          <w:lang w:val="pl-PL"/>
        </w:rPr>
        <w:t>u</w:t>
      </w:r>
      <w:r w:rsidRPr="009A2153">
        <w:rPr>
          <w:rFonts w:asciiTheme="majorHAnsi" w:hAnsiTheme="majorHAnsi" w:cs="Arial"/>
          <w:sz w:val="20"/>
          <w:szCs w:val="20"/>
          <w:lang w:val="pl-PL"/>
        </w:rPr>
        <w:t xml:space="preserve"> z dnia </w:t>
      </w:r>
      <w:r w:rsidR="009A2153" w:rsidRPr="009A2153">
        <w:rPr>
          <w:rFonts w:asciiTheme="majorHAnsi" w:hAnsiTheme="majorHAnsi" w:cs="Arial"/>
          <w:sz w:val="20"/>
          <w:szCs w:val="20"/>
          <w:lang w:val="pl-PL"/>
        </w:rPr>
        <w:t>2</w:t>
      </w:r>
      <w:r w:rsidR="00127448" w:rsidRPr="009A2153">
        <w:rPr>
          <w:rFonts w:asciiTheme="majorHAnsi" w:hAnsiTheme="majorHAnsi" w:cs="Arial"/>
          <w:sz w:val="20"/>
          <w:szCs w:val="20"/>
          <w:lang w:val="pl-PL"/>
        </w:rPr>
        <w:t>7</w:t>
      </w:r>
      <w:r w:rsidRPr="009A2153">
        <w:rPr>
          <w:rFonts w:asciiTheme="majorHAnsi" w:hAnsiTheme="majorHAnsi" w:cs="Arial"/>
          <w:sz w:val="20"/>
          <w:szCs w:val="20"/>
          <w:lang w:val="pl-PL"/>
        </w:rPr>
        <w:t xml:space="preserve"> </w:t>
      </w:r>
      <w:r w:rsidR="009A2153" w:rsidRPr="009A2153">
        <w:rPr>
          <w:rFonts w:asciiTheme="majorHAnsi" w:hAnsiTheme="majorHAnsi" w:cs="Arial"/>
          <w:sz w:val="20"/>
          <w:szCs w:val="20"/>
          <w:lang w:val="pl-PL"/>
        </w:rPr>
        <w:t>lipca 2020</w:t>
      </w:r>
      <w:r w:rsidRPr="009A2153">
        <w:rPr>
          <w:rFonts w:asciiTheme="majorHAnsi" w:hAnsiTheme="majorHAnsi" w:cs="Arial"/>
          <w:sz w:val="20"/>
          <w:szCs w:val="20"/>
          <w:lang w:val="pl-PL"/>
        </w:rPr>
        <w:t xml:space="preserve"> r. o pokrycie straty netto Spółki </w:t>
      </w:r>
      <w:r w:rsidR="00CF08D0" w:rsidRPr="009A2153">
        <w:rPr>
          <w:rFonts w:asciiTheme="majorHAnsi" w:hAnsiTheme="majorHAnsi" w:cs="Arial"/>
          <w:sz w:val="20"/>
          <w:szCs w:val="20"/>
          <w:lang w:val="pl-PL"/>
        </w:rPr>
        <w:t xml:space="preserve">poniesionej </w:t>
      </w:r>
      <w:r w:rsidR="00330F8F" w:rsidRPr="009A2153">
        <w:rPr>
          <w:rFonts w:asciiTheme="majorHAnsi" w:hAnsiTheme="majorHAnsi" w:cs="Arial"/>
          <w:sz w:val="20"/>
          <w:szCs w:val="20"/>
          <w:lang w:val="pl-PL"/>
        </w:rPr>
        <w:t xml:space="preserve">w okresie </w:t>
      </w:r>
      <w:r w:rsidR="00CF08D0" w:rsidRPr="009A2153">
        <w:rPr>
          <w:rFonts w:asciiTheme="majorHAnsi" w:hAnsiTheme="majorHAnsi" w:cs="Arial"/>
          <w:sz w:val="20"/>
          <w:szCs w:val="20"/>
          <w:lang w:val="pl-PL"/>
        </w:rPr>
        <w:t xml:space="preserve">sprawozdawczym </w:t>
      </w:r>
      <w:r w:rsidR="00631F9E" w:rsidRPr="009A2153">
        <w:rPr>
          <w:rFonts w:asciiTheme="majorHAnsi" w:hAnsiTheme="majorHAnsi"/>
          <w:sz w:val="20"/>
          <w:szCs w:val="20"/>
          <w:lang w:val="pl-PL"/>
        </w:rPr>
        <w:t>zakończonym</w:t>
      </w:r>
      <w:r w:rsidR="00330F8F" w:rsidRPr="009A2153">
        <w:rPr>
          <w:rFonts w:asciiTheme="majorHAnsi" w:hAnsiTheme="majorHAnsi"/>
          <w:sz w:val="20"/>
          <w:szCs w:val="20"/>
          <w:lang w:val="pl-PL"/>
        </w:rPr>
        <w:t xml:space="preserve"> 31 grudnia </w:t>
      </w:r>
      <w:r w:rsidR="009A2153" w:rsidRPr="009A2153">
        <w:rPr>
          <w:rFonts w:asciiTheme="majorHAnsi" w:hAnsiTheme="majorHAnsi"/>
          <w:sz w:val="20"/>
          <w:szCs w:val="20"/>
          <w:lang w:val="pl-PL"/>
        </w:rPr>
        <w:t>2019</w:t>
      </w:r>
      <w:r w:rsidR="00330F8F" w:rsidRPr="009A2153">
        <w:rPr>
          <w:rFonts w:asciiTheme="majorHAnsi" w:hAnsiTheme="majorHAnsi"/>
          <w:sz w:val="20"/>
          <w:szCs w:val="20"/>
          <w:lang w:val="pl-PL"/>
        </w:rPr>
        <w:t xml:space="preserve"> r. </w:t>
      </w:r>
      <w:r w:rsidRPr="009A2153">
        <w:rPr>
          <w:rFonts w:asciiTheme="majorHAnsi" w:hAnsiTheme="majorHAnsi" w:cs="Arial"/>
          <w:sz w:val="20"/>
          <w:szCs w:val="20"/>
          <w:lang w:val="pl-PL"/>
        </w:rPr>
        <w:t xml:space="preserve">w kwocie </w:t>
      </w:r>
      <w:r w:rsidR="009A2153" w:rsidRPr="009A2153">
        <w:rPr>
          <w:rFonts w:asciiTheme="majorHAnsi" w:hAnsiTheme="majorHAnsi" w:cs="Arial"/>
          <w:sz w:val="20"/>
          <w:szCs w:val="20"/>
          <w:lang w:val="pl-PL"/>
        </w:rPr>
        <w:t>902.732,37 (dziewięćset dwa tysiące siedemset trzydzieści dwa 37/100)</w:t>
      </w:r>
      <w:r w:rsidRPr="009A2153">
        <w:rPr>
          <w:rFonts w:asciiTheme="majorHAnsi" w:hAnsiTheme="majorHAnsi" w:cs="Arial"/>
          <w:sz w:val="20"/>
          <w:szCs w:val="20"/>
          <w:lang w:val="pl-PL"/>
        </w:rPr>
        <w:t xml:space="preserve"> </w:t>
      </w:r>
      <w:r w:rsidR="00330F8F" w:rsidRPr="009A2153">
        <w:rPr>
          <w:rFonts w:asciiTheme="majorHAnsi" w:hAnsiTheme="majorHAnsi" w:cs="Arial"/>
          <w:sz w:val="20"/>
          <w:szCs w:val="20"/>
          <w:lang w:val="pl-PL"/>
        </w:rPr>
        <w:t xml:space="preserve">zł z </w:t>
      </w:r>
      <w:r w:rsidR="00127448" w:rsidRPr="009A2153">
        <w:rPr>
          <w:rFonts w:asciiTheme="majorHAnsi" w:hAnsiTheme="majorHAnsi" w:cs="Arial"/>
          <w:sz w:val="20"/>
          <w:szCs w:val="20"/>
          <w:lang w:val="pl-PL"/>
        </w:rPr>
        <w:t>zysków</w:t>
      </w:r>
      <w:r w:rsidR="004B08C5" w:rsidRPr="009A2153">
        <w:rPr>
          <w:rFonts w:asciiTheme="majorHAnsi" w:hAnsiTheme="majorHAnsi" w:cs="Arial"/>
          <w:sz w:val="20"/>
          <w:szCs w:val="20"/>
          <w:lang w:val="pl-PL"/>
        </w:rPr>
        <w:t xml:space="preserve"> </w:t>
      </w:r>
      <w:r w:rsidR="00443477" w:rsidRPr="009A2153">
        <w:rPr>
          <w:rFonts w:asciiTheme="majorHAnsi" w:hAnsiTheme="majorHAnsi" w:cs="Arial"/>
          <w:sz w:val="20"/>
          <w:szCs w:val="20"/>
          <w:lang w:val="pl-PL"/>
        </w:rPr>
        <w:t>w przyszłych okresach sprawozdawczych</w:t>
      </w:r>
      <w:r w:rsidR="007B57FA" w:rsidRPr="009A2153">
        <w:rPr>
          <w:rFonts w:asciiTheme="majorHAnsi" w:hAnsiTheme="majorHAnsi" w:cs="Arial"/>
          <w:sz w:val="20"/>
          <w:szCs w:val="20"/>
          <w:lang w:val="pl-PL"/>
        </w:rPr>
        <w:t>.</w:t>
      </w:r>
    </w:p>
    <w:p w14:paraId="4D0A6656" w14:textId="65516F66" w:rsidR="00990EFE" w:rsidRPr="00474E2E" w:rsidRDefault="00990EFE"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 xml:space="preserve">Rada Nadzorcza pozytywnie ocenia i nie wnosi uwag do </w:t>
      </w:r>
      <w:r w:rsidR="00330F8F" w:rsidRPr="00474E2E">
        <w:rPr>
          <w:rFonts w:asciiTheme="majorHAnsi" w:hAnsiTheme="majorHAnsi" w:cs="Arial"/>
          <w:sz w:val="20"/>
          <w:szCs w:val="20"/>
          <w:lang w:val="pl-PL"/>
        </w:rPr>
        <w:t>wyż</w:t>
      </w:r>
      <w:r w:rsidR="00330F8F" w:rsidRPr="00474E2E">
        <w:rPr>
          <w:rFonts w:asciiTheme="majorHAnsi" w:eastAsia="Calibri" w:hAnsiTheme="majorHAnsi" w:cs="Calibri"/>
          <w:sz w:val="20"/>
          <w:szCs w:val="20"/>
          <w:lang w:val="pl-PL"/>
        </w:rPr>
        <w:t>e</w:t>
      </w:r>
      <w:r w:rsidR="00330F8F" w:rsidRPr="00474E2E">
        <w:rPr>
          <w:rFonts w:asciiTheme="majorHAnsi" w:hAnsiTheme="majorHAnsi" w:cs="Arial"/>
          <w:sz w:val="20"/>
          <w:szCs w:val="20"/>
          <w:lang w:val="pl-PL"/>
        </w:rPr>
        <w:t>j wymienionego wniosku.</w:t>
      </w:r>
    </w:p>
    <w:p w14:paraId="6959896F" w14:textId="77777777" w:rsidR="00990EFE" w:rsidRPr="00474E2E" w:rsidRDefault="00990EFE" w:rsidP="00810AD5">
      <w:pPr>
        <w:widowControl w:val="0"/>
        <w:autoSpaceDE w:val="0"/>
        <w:autoSpaceDN w:val="0"/>
        <w:adjustRightInd w:val="0"/>
        <w:spacing w:after="240" w:line="240" w:lineRule="auto"/>
        <w:jc w:val="both"/>
        <w:rPr>
          <w:rFonts w:asciiTheme="majorHAnsi" w:hAnsiTheme="majorHAnsi" w:cs="Times"/>
          <w:sz w:val="20"/>
          <w:szCs w:val="20"/>
          <w:lang w:val="pl-PL"/>
        </w:rPr>
      </w:pPr>
    </w:p>
    <w:p w14:paraId="79C93379" w14:textId="1F974E75" w:rsidR="00455903" w:rsidRPr="00474E2E" w:rsidRDefault="00455903" w:rsidP="00810AD5">
      <w:pPr>
        <w:pStyle w:val="Nagwek2"/>
        <w:spacing w:line="240" w:lineRule="auto"/>
        <w:rPr>
          <w:rFonts w:asciiTheme="majorHAnsi" w:hAnsiTheme="majorHAnsi"/>
        </w:rPr>
      </w:pPr>
      <w:bookmarkStart w:id="5" w:name="_Toc47347481"/>
      <w:r w:rsidRPr="00474E2E">
        <w:rPr>
          <w:rFonts w:asciiTheme="majorHAnsi" w:hAnsiTheme="majorHAnsi"/>
        </w:rPr>
        <w:t>Ocena</w:t>
      </w:r>
      <w:r w:rsidR="00DD2CD1" w:rsidRPr="00474E2E">
        <w:rPr>
          <w:rFonts w:asciiTheme="majorHAnsi" w:hAnsiTheme="majorHAnsi"/>
        </w:rPr>
        <w:t xml:space="preserve"> skonsolidowanego sprawozdania finansowego Grupy Kapitałowej NanoGroup S.A. zgodnego z Mię</w:t>
      </w:r>
      <w:r w:rsidR="00DD2CD1" w:rsidRPr="00474E2E">
        <w:rPr>
          <w:rFonts w:asciiTheme="majorHAnsi" w:eastAsia="Calibri" w:hAnsiTheme="majorHAnsi" w:cs="Calibri"/>
        </w:rPr>
        <w:t>d</w:t>
      </w:r>
      <w:r w:rsidR="00DD2CD1" w:rsidRPr="00474E2E">
        <w:rPr>
          <w:rFonts w:asciiTheme="majorHAnsi" w:hAnsiTheme="majorHAnsi"/>
        </w:rPr>
        <w:t>zynarodowymi Standardami Sprawozdawczo</w:t>
      </w:r>
      <w:r w:rsidR="00DD2CD1" w:rsidRPr="00474E2E">
        <w:rPr>
          <w:rFonts w:asciiTheme="majorHAnsi" w:eastAsia="Calibri" w:hAnsiTheme="majorHAnsi" w:cs="Calibri"/>
        </w:rPr>
        <w:t>śc</w:t>
      </w:r>
      <w:r w:rsidR="00DD2CD1" w:rsidRPr="00474E2E">
        <w:rPr>
          <w:rFonts w:asciiTheme="majorHAnsi" w:hAnsiTheme="majorHAnsi"/>
        </w:rPr>
        <w:t xml:space="preserve">i Finansowej sporządzonego na dzień 31 grudnia </w:t>
      </w:r>
      <w:r w:rsidR="008629D0">
        <w:rPr>
          <w:rFonts w:asciiTheme="majorHAnsi" w:hAnsiTheme="majorHAnsi"/>
        </w:rPr>
        <w:t>2019</w:t>
      </w:r>
      <w:r w:rsidR="00DD2CD1" w:rsidRPr="00474E2E">
        <w:rPr>
          <w:rFonts w:asciiTheme="majorHAnsi" w:hAnsiTheme="majorHAnsi"/>
        </w:rPr>
        <w:t xml:space="preserve"> r.</w:t>
      </w:r>
      <w:bookmarkEnd w:id="5"/>
    </w:p>
    <w:p w14:paraId="36C89C7F" w14:textId="77777777" w:rsidR="00455903" w:rsidRPr="00474E2E" w:rsidRDefault="00455903" w:rsidP="00810AD5">
      <w:pPr>
        <w:spacing w:line="240" w:lineRule="auto"/>
        <w:rPr>
          <w:rFonts w:asciiTheme="majorHAnsi" w:hAnsiTheme="majorHAnsi"/>
          <w:sz w:val="20"/>
          <w:szCs w:val="20"/>
          <w:lang w:val="pl-PL"/>
        </w:rPr>
      </w:pPr>
    </w:p>
    <w:p w14:paraId="66B215DC" w14:textId="22D4FB05" w:rsidR="005A6195" w:rsidRDefault="00DF44DF" w:rsidP="00810AD5">
      <w:pPr>
        <w:spacing w:line="240" w:lineRule="auto"/>
        <w:ind w:right="425"/>
        <w:jc w:val="both"/>
        <w:rPr>
          <w:rFonts w:asciiTheme="majorHAnsi" w:hAnsiTheme="majorHAnsi" w:cs="Times"/>
          <w:sz w:val="20"/>
          <w:szCs w:val="20"/>
          <w:lang w:val="pl-PL"/>
        </w:rPr>
      </w:pPr>
      <w:r w:rsidRPr="00474E2E">
        <w:rPr>
          <w:rFonts w:asciiTheme="majorHAnsi" w:hAnsiTheme="majorHAnsi"/>
          <w:sz w:val="20"/>
          <w:szCs w:val="20"/>
          <w:lang w:val="pl-PL"/>
        </w:rPr>
        <w:t xml:space="preserve">Rada Nadzorcza zapoznała się oraz przeanalizowała </w:t>
      </w:r>
      <w:r w:rsidR="00B45352" w:rsidRPr="00474E2E">
        <w:rPr>
          <w:rFonts w:asciiTheme="majorHAnsi" w:hAnsiTheme="majorHAnsi"/>
          <w:sz w:val="20"/>
          <w:szCs w:val="20"/>
          <w:lang w:val="pl-PL"/>
        </w:rPr>
        <w:t xml:space="preserve">skonsolidowane </w:t>
      </w:r>
      <w:r w:rsidRPr="00474E2E">
        <w:rPr>
          <w:rFonts w:asciiTheme="majorHAnsi" w:hAnsiTheme="majorHAnsi"/>
          <w:sz w:val="20"/>
          <w:szCs w:val="20"/>
          <w:lang w:val="pl-PL"/>
        </w:rPr>
        <w:t xml:space="preserve">sprawozdanie finansowe </w:t>
      </w:r>
      <w:r w:rsidR="00B45352" w:rsidRPr="00474E2E">
        <w:rPr>
          <w:rFonts w:asciiTheme="majorHAnsi" w:hAnsiTheme="majorHAnsi"/>
          <w:sz w:val="20"/>
          <w:szCs w:val="20"/>
          <w:lang w:val="pl-PL"/>
        </w:rPr>
        <w:t xml:space="preserve">Grupy Kapitałowej </w:t>
      </w:r>
      <w:r w:rsidRPr="00474E2E">
        <w:rPr>
          <w:rFonts w:asciiTheme="majorHAnsi" w:hAnsiTheme="majorHAnsi"/>
          <w:sz w:val="20"/>
          <w:szCs w:val="20"/>
          <w:lang w:val="pl-PL"/>
        </w:rPr>
        <w:t xml:space="preserve">NanoGroup S.A. </w:t>
      </w:r>
      <w:r w:rsidRPr="00474E2E">
        <w:rPr>
          <w:rFonts w:asciiTheme="majorHAnsi" w:hAnsiTheme="majorHAnsi" w:cs="Times"/>
          <w:sz w:val="20"/>
          <w:szCs w:val="20"/>
          <w:lang w:val="pl-PL"/>
        </w:rPr>
        <w:t>zgodne z Mię</w:t>
      </w:r>
      <w:r w:rsidRPr="00474E2E">
        <w:rPr>
          <w:rFonts w:asciiTheme="majorHAnsi" w:eastAsia="Calibri" w:hAnsiTheme="majorHAnsi" w:cs="Calibri"/>
          <w:sz w:val="20"/>
          <w:szCs w:val="20"/>
          <w:lang w:val="pl-PL"/>
        </w:rPr>
        <w:t>d</w:t>
      </w:r>
      <w:r w:rsidRPr="00474E2E">
        <w:rPr>
          <w:rFonts w:asciiTheme="majorHAnsi" w:hAnsiTheme="majorHAnsi" w:cs="Times"/>
          <w:sz w:val="20"/>
          <w:szCs w:val="20"/>
          <w:lang w:val="pl-PL"/>
        </w:rPr>
        <w:t>zynarodowymi Standardami Sprawozdawczo</w:t>
      </w:r>
      <w:r w:rsidRPr="00474E2E">
        <w:rPr>
          <w:rFonts w:asciiTheme="majorHAnsi" w:eastAsia="Calibri" w:hAnsiTheme="majorHAnsi" w:cs="Calibri"/>
          <w:sz w:val="20"/>
          <w:szCs w:val="20"/>
          <w:lang w:val="pl-PL"/>
        </w:rPr>
        <w:t>śc</w:t>
      </w:r>
      <w:r w:rsidRPr="00474E2E">
        <w:rPr>
          <w:rFonts w:asciiTheme="majorHAnsi" w:hAnsiTheme="majorHAnsi" w:cs="Times"/>
          <w:sz w:val="20"/>
          <w:szCs w:val="20"/>
          <w:lang w:val="pl-PL"/>
        </w:rPr>
        <w:t xml:space="preserve">i Finansowej sporządzone na dzień 31 grudnia </w:t>
      </w:r>
      <w:r w:rsidR="005A6195">
        <w:rPr>
          <w:rFonts w:asciiTheme="majorHAnsi" w:hAnsiTheme="majorHAnsi" w:cs="Times"/>
          <w:sz w:val="20"/>
          <w:szCs w:val="20"/>
          <w:lang w:val="pl-PL"/>
        </w:rPr>
        <w:t>2019</w:t>
      </w:r>
      <w:r w:rsidRPr="00474E2E">
        <w:rPr>
          <w:rFonts w:asciiTheme="majorHAnsi" w:hAnsiTheme="majorHAnsi" w:cs="Times"/>
          <w:sz w:val="20"/>
          <w:szCs w:val="20"/>
          <w:lang w:val="pl-PL"/>
        </w:rPr>
        <w:t xml:space="preserve"> r. obejmujące:</w:t>
      </w:r>
    </w:p>
    <w:p w14:paraId="28C10C19" w14:textId="495280C8" w:rsidR="009E0F44" w:rsidRPr="009E0F44" w:rsidRDefault="009E0F44" w:rsidP="009E0F44">
      <w:pPr>
        <w:pStyle w:val="Akapitzlist"/>
        <w:numPr>
          <w:ilvl w:val="0"/>
          <w:numId w:val="41"/>
        </w:numPr>
        <w:spacing w:line="240" w:lineRule="auto"/>
        <w:ind w:right="425"/>
        <w:jc w:val="both"/>
        <w:rPr>
          <w:rFonts w:asciiTheme="majorHAnsi" w:hAnsiTheme="majorHAnsi"/>
          <w:sz w:val="20"/>
          <w:szCs w:val="20"/>
          <w:lang w:val="pl-PL"/>
        </w:rPr>
      </w:pPr>
      <w:bookmarkStart w:id="6" w:name="_GoBack"/>
      <w:r w:rsidRPr="00DE4F35">
        <w:rPr>
          <w:rFonts w:asciiTheme="majorHAnsi" w:hAnsiTheme="majorHAnsi"/>
          <w:sz w:val="20"/>
          <w:szCs w:val="20"/>
          <w:lang w:val="pl-PL"/>
        </w:rPr>
        <w:t>skonsolidowany rachunek zysków i strat za okres od 1 stycznia 201</w:t>
      </w:r>
      <w:r>
        <w:rPr>
          <w:rFonts w:asciiTheme="majorHAnsi" w:hAnsiTheme="majorHAnsi"/>
          <w:sz w:val="20"/>
          <w:szCs w:val="20"/>
          <w:lang w:val="pl-PL"/>
        </w:rPr>
        <w:t xml:space="preserve">9 </w:t>
      </w:r>
      <w:r w:rsidRPr="00DE4F35">
        <w:rPr>
          <w:rFonts w:asciiTheme="majorHAnsi" w:hAnsiTheme="majorHAnsi"/>
          <w:sz w:val="20"/>
          <w:szCs w:val="20"/>
          <w:lang w:val="pl-PL"/>
        </w:rPr>
        <w:t>r. do 31 grudnia 201</w:t>
      </w:r>
      <w:r>
        <w:rPr>
          <w:rFonts w:asciiTheme="majorHAnsi" w:hAnsiTheme="majorHAnsi"/>
          <w:sz w:val="20"/>
          <w:szCs w:val="20"/>
          <w:lang w:val="pl-PL"/>
        </w:rPr>
        <w:t>9</w:t>
      </w:r>
      <w:r w:rsidRPr="00DE4F35">
        <w:rPr>
          <w:rFonts w:asciiTheme="majorHAnsi" w:hAnsiTheme="majorHAnsi"/>
          <w:sz w:val="20"/>
          <w:szCs w:val="20"/>
          <w:lang w:val="pl-PL"/>
        </w:rPr>
        <w:t xml:space="preserve"> r. wykazujący stratę netto w kwocie </w:t>
      </w:r>
      <w:r>
        <w:rPr>
          <w:rFonts w:asciiTheme="majorHAnsi" w:hAnsiTheme="majorHAnsi" w:cs="Times"/>
          <w:sz w:val="20"/>
          <w:szCs w:val="20"/>
          <w:lang w:val="pl-PL"/>
        </w:rPr>
        <w:t>1.561.657,29</w:t>
      </w:r>
      <w:r w:rsidRPr="00DE4F35">
        <w:rPr>
          <w:rFonts w:asciiTheme="majorHAnsi" w:hAnsiTheme="majorHAnsi"/>
          <w:sz w:val="20"/>
          <w:szCs w:val="20"/>
          <w:lang w:val="pl-PL"/>
        </w:rPr>
        <w:t xml:space="preserve"> zł,</w:t>
      </w:r>
    </w:p>
    <w:p w14:paraId="6AB32B9C" w14:textId="0EA9540A" w:rsidR="00DF44DF" w:rsidRPr="00DE4F35" w:rsidRDefault="00B45352" w:rsidP="00810AD5">
      <w:pPr>
        <w:pStyle w:val="Akapitzlist"/>
        <w:numPr>
          <w:ilvl w:val="0"/>
          <w:numId w:val="41"/>
        </w:numPr>
        <w:spacing w:line="240" w:lineRule="auto"/>
        <w:ind w:right="425"/>
        <w:jc w:val="both"/>
        <w:rPr>
          <w:rFonts w:asciiTheme="majorHAnsi" w:hAnsiTheme="majorHAnsi"/>
          <w:sz w:val="20"/>
          <w:szCs w:val="20"/>
          <w:lang w:val="pl-PL"/>
        </w:rPr>
      </w:pPr>
      <w:r w:rsidRPr="00DE4F35">
        <w:rPr>
          <w:rFonts w:asciiTheme="majorHAnsi" w:hAnsiTheme="majorHAnsi"/>
          <w:sz w:val="20"/>
          <w:szCs w:val="20"/>
          <w:lang w:val="pl-PL"/>
        </w:rPr>
        <w:t>skonsolidowane sprawozdanie</w:t>
      </w:r>
      <w:r w:rsidR="00DF44DF" w:rsidRPr="00DE4F35">
        <w:rPr>
          <w:rFonts w:asciiTheme="majorHAnsi" w:hAnsiTheme="majorHAnsi"/>
          <w:sz w:val="20"/>
          <w:szCs w:val="20"/>
          <w:lang w:val="pl-PL"/>
        </w:rPr>
        <w:t xml:space="preserve"> z sytuacji finansowej spor</w:t>
      </w:r>
      <w:r w:rsidRPr="00DE4F35">
        <w:rPr>
          <w:rFonts w:asciiTheme="majorHAnsi" w:hAnsiTheme="majorHAnsi"/>
          <w:sz w:val="20"/>
          <w:szCs w:val="20"/>
          <w:lang w:val="pl-PL"/>
        </w:rPr>
        <w:t xml:space="preserve">ządzone na dzień 31 grudnia </w:t>
      </w:r>
      <w:r w:rsidR="00D27CC9" w:rsidRPr="00DE4F35">
        <w:rPr>
          <w:rFonts w:asciiTheme="majorHAnsi" w:hAnsiTheme="majorHAnsi"/>
          <w:sz w:val="20"/>
          <w:szCs w:val="20"/>
          <w:lang w:val="pl-PL"/>
        </w:rPr>
        <w:t>201</w:t>
      </w:r>
      <w:r w:rsidR="009E0F44">
        <w:rPr>
          <w:rFonts w:asciiTheme="majorHAnsi" w:hAnsiTheme="majorHAnsi"/>
          <w:sz w:val="20"/>
          <w:szCs w:val="20"/>
          <w:lang w:val="pl-PL"/>
        </w:rPr>
        <w:t>9</w:t>
      </w:r>
      <w:r w:rsidR="00DF44DF" w:rsidRPr="00DE4F35">
        <w:rPr>
          <w:rFonts w:asciiTheme="majorHAnsi" w:hAnsiTheme="majorHAnsi"/>
          <w:sz w:val="20"/>
          <w:szCs w:val="20"/>
          <w:lang w:val="pl-PL"/>
        </w:rPr>
        <w:t xml:space="preserve"> r., które po stronie aktywów oraz po stronie kapitałów własnych i zobowiązań wykazuje sumę </w:t>
      </w:r>
      <w:r w:rsidR="00BD4DD5" w:rsidRPr="00DE4F35">
        <w:rPr>
          <w:rFonts w:asciiTheme="majorHAnsi" w:hAnsiTheme="majorHAnsi"/>
          <w:sz w:val="20"/>
          <w:szCs w:val="20"/>
          <w:lang w:val="pl-PL"/>
        </w:rPr>
        <w:t>bilansową </w:t>
      </w:r>
      <w:r w:rsidR="009E0F44">
        <w:rPr>
          <w:rFonts w:asciiTheme="majorHAnsi" w:hAnsiTheme="majorHAnsi" w:cs="Times"/>
          <w:sz w:val="20"/>
          <w:szCs w:val="20"/>
          <w:lang w:val="pl-PL"/>
        </w:rPr>
        <w:t>26.375.917,93</w:t>
      </w:r>
      <w:r w:rsidR="00DF44DF" w:rsidRPr="00DE4F35">
        <w:rPr>
          <w:rFonts w:asciiTheme="majorHAnsi" w:hAnsiTheme="majorHAnsi"/>
          <w:sz w:val="20"/>
          <w:szCs w:val="20"/>
          <w:lang w:val="pl-PL"/>
        </w:rPr>
        <w:t xml:space="preserve"> zł,</w:t>
      </w:r>
    </w:p>
    <w:p w14:paraId="769CEA38" w14:textId="02BDBB39" w:rsidR="00DF44DF" w:rsidRPr="00DE4F35" w:rsidRDefault="00DF44DF" w:rsidP="00810AD5">
      <w:pPr>
        <w:pStyle w:val="Akapitzlist"/>
        <w:numPr>
          <w:ilvl w:val="0"/>
          <w:numId w:val="41"/>
        </w:numPr>
        <w:spacing w:line="240" w:lineRule="auto"/>
        <w:ind w:right="425"/>
        <w:jc w:val="both"/>
        <w:rPr>
          <w:rFonts w:asciiTheme="majorHAnsi" w:hAnsiTheme="majorHAnsi"/>
          <w:sz w:val="20"/>
          <w:szCs w:val="20"/>
          <w:lang w:val="pl-PL"/>
        </w:rPr>
      </w:pPr>
      <w:r w:rsidRPr="00DE4F35">
        <w:rPr>
          <w:rFonts w:asciiTheme="majorHAnsi" w:hAnsiTheme="majorHAnsi"/>
          <w:sz w:val="20"/>
          <w:szCs w:val="20"/>
          <w:lang w:val="pl-PL"/>
        </w:rPr>
        <w:t xml:space="preserve">sprawozdanie ze zmian w </w:t>
      </w:r>
      <w:r w:rsidR="00B45352" w:rsidRPr="00DE4F35">
        <w:rPr>
          <w:rFonts w:asciiTheme="majorHAnsi" w:hAnsiTheme="majorHAnsi"/>
          <w:sz w:val="20"/>
          <w:szCs w:val="20"/>
          <w:lang w:val="pl-PL"/>
        </w:rPr>
        <w:t xml:space="preserve">skonsolidowanym </w:t>
      </w:r>
      <w:r w:rsidRPr="00DE4F35">
        <w:rPr>
          <w:rFonts w:asciiTheme="majorHAnsi" w:hAnsiTheme="majorHAnsi"/>
          <w:sz w:val="20"/>
          <w:szCs w:val="20"/>
          <w:lang w:val="pl-PL"/>
        </w:rPr>
        <w:t xml:space="preserve">kapitale własnym za okres </w:t>
      </w:r>
      <w:r w:rsidR="00B45352" w:rsidRPr="00DE4F35">
        <w:rPr>
          <w:rFonts w:asciiTheme="majorHAnsi" w:hAnsiTheme="majorHAnsi"/>
          <w:sz w:val="20"/>
          <w:szCs w:val="20"/>
          <w:lang w:val="pl-PL"/>
        </w:rPr>
        <w:t xml:space="preserve">od </w:t>
      </w:r>
      <w:r w:rsidR="00AB738E" w:rsidRPr="00DE4F35">
        <w:rPr>
          <w:rFonts w:asciiTheme="majorHAnsi" w:hAnsiTheme="majorHAnsi"/>
          <w:sz w:val="20"/>
          <w:szCs w:val="20"/>
          <w:lang w:val="pl-PL"/>
        </w:rPr>
        <w:t>01 stycznia</w:t>
      </w:r>
      <w:r w:rsidR="00443477" w:rsidRPr="00DE4F35">
        <w:rPr>
          <w:rFonts w:asciiTheme="majorHAnsi" w:hAnsiTheme="majorHAnsi"/>
          <w:sz w:val="20"/>
          <w:szCs w:val="20"/>
          <w:lang w:val="pl-PL"/>
        </w:rPr>
        <w:t xml:space="preserve"> </w:t>
      </w:r>
      <w:r w:rsidR="00D27CC9" w:rsidRPr="00DE4F35">
        <w:rPr>
          <w:rFonts w:asciiTheme="majorHAnsi" w:hAnsiTheme="majorHAnsi"/>
          <w:sz w:val="20"/>
          <w:szCs w:val="20"/>
          <w:lang w:val="pl-PL"/>
        </w:rPr>
        <w:t>201</w:t>
      </w:r>
      <w:r w:rsidR="009E0F44">
        <w:rPr>
          <w:rFonts w:asciiTheme="majorHAnsi" w:hAnsiTheme="majorHAnsi"/>
          <w:sz w:val="20"/>
          <w:szCs w:val="20"/>
          <w:lang w:val="pl-PL"/>
        </w:rPr>
        <w:t>9</w:t>
      </w:r>
      <w:r w:rsidR="00AB738E" w:rsidRPr="00DE4F35">
        <w:rPr>
          <w:rFonts w:asciiTheme="majorHAnsi" w:hAnsiTheme="majorHAnsi"/>
          <w:sz w:val="20"/>
          <w:szCs w:val="20"/>
          <w:lang w:val="pl-PL"/>
        </w:rPr>
        <w:t xml:space="preserve"> </w:t>
      </w:r>
      <w:r w:rsidR="00B45352" w:rsidRPr="00DE4F35">
        <w:rPr>
          <w:rFonts w:asciiTheme="majorHAnsi" w:hAnsiTheme="majorHAnsi"/>
          <w:sz w:val="20"/>
          <w:szCs w:val="20"/>
          <w:lang w:val="pl-PL"/>
        </w:rPr>
        <w:t xml:space="preserve">r. do 31 grudnia </w:t>
      </w:r>
      <w:r w:rsidR="00D27CC9" w:rsidRPr="00DE4F35">
        <w:rPr>
          <w:rFonts w:asciiTheme="majorHAnsi" w:hAnsiTheme="majorHAnsi"/>
          <w:sz w:val="20"/>
          <w:szCs w:val="20"/>
          <w:lang w:val="pl-PL"/>
        </w:rPr>
        <w:t>201</w:t>
      </w:r>
      <w:r w:rsidR="009E0F44">
        <w:rPr>
          <w:rFonts w:asciiTheme="majorHAnsi" w:hAnsiTheme="majorHAnsi"/>
          <w:sz w:val="20"/>
          <w:szCs w:val="20"/>
          <w:lang w:val="pl-PL"/>
        </w:rPr>
        <w:t>9</w:t>
      </w:r>
      <w:r w:rsidR="00B45352" w:rsidRPr="00DE4F35">
        <w:rPr>
          <w:rFonts w:asciiTheme="majorHAnsi" w:hAnsiTheme="majorHAnsi"/>
          <w:sz w:val="20"/>
          <w:szCs w:val="20"/>
          <w:lang w:val="pl-PL"/>
        </w:rPr>
        <w:t xml:space="preserve"> r. </w:t>
      </w:r>
      <w:r w:rsidR="00AB738E" w:rsidRPr="00DE4F35">
        <w:rPr>
          <w:rFonts w:asciiTheme="majorHAnsi" w:hAnsiTheme="majorHAnsi"/>
          <w:sz w:val="20"/>
          <w:szCs w:val="20"/>
          <w:lang w:val="pl-PL"/>
        </w:rPr>
        <w:t>wykazujące</w:t>
      </w:r>
      <w:r w:rsidR="00B45352" w:rsidRPr="00DE4F35">
        <w:rPr>
          <w:rFonts w:asciiTheme="majorHAnsi" w:hAnsiTheme="majorHAnsi"/>
          <w:sz w:val="20"/>
          <w:szCs w:val="20"/>
          <w:lang w:val="pl-PL"/>
        </w:rPr>
        <w:t xml:space="preserve"> </w:t>
      </w:r>
      <w:r w:rsidRPr="00DE4F35">
        <w:rPr>
          <w:rFonts w:asciiTheme="majorHAnsi" w:hAnsiTheme="majorHAnsi"/>
          <w:sz w:val="20"/>
          <w:szCs w:val="20"/>
          <w:lang w:val="pl-PL"/>
        </w:rPr>
        <w:t>kapitał</w:t>
      </w:r>
      <w:r w:rsidR="00AB738E" w:rsidRPr="00DE4F35">
        <w:rPr>
          <w:rFonts w:asciiTheme="majorHAnsi" w:hAnsiTheme="majorHAnsi"/>
          <w:sz w:val="20"/>
          <w:szCs w:val="20"/>
          <w:lang w:val="pl-PL"/>
        </w:rPr>
        <w:t xml:space="preserve"> własny </w:t>
      </w:r>
      <w:r w:rsidR="003A38B1" w:rsidRPr="00DE4F35">
        <w:rPr>
          <w:rFonts w:asciiTheme="majorHAnsi" w:hAnsiTheme="majorHAnsi"/>
          <w:sz w:val="20"/>
          <w:szCs w:val="20"/>
          <w:lang w:val="pl-PL"/>
        </w:rPr>
        <w:t xml:space="preserve">w wysokości </w:t>
      </w:r>
      <w:r w:rsidR="00724601">
        <w:rPr>
          <w:rFonts w:asciiTheme="majorHAnsi" w:hAnsiTheme="majorHAnsi" w:cs="Times"/>
          <w:sz w:val="20"/>
          <w:szCs w:val="20"/>
          <w:lang w:val="pl-PL"/>
        </w:rPr>
        <w:t>13.309.403,89</w:t>
      </w:r>
      <w:r w:rsidRPr="00DE4F35">
        <w:rPr>
          <w:rFonts w:asciiTheme="majorHAnsi" w:hAnsiTheme="majorHAnsi"/>
          <w:sz w:val="20"/>
          <w:szCs w:val="20"/>
          <w:lang w:val="pl-PL"/>
        </w:rPr>
        <w:t xml:space="preserve"> zł,</w:t>
      </w:r>
    </w:p>
    <w:p w14:paraId="6F21CC1A" w14:textId="7736E070" w:rsidR="00DE4F35" w:rsidRPr="00DE4F35" w:rsidRDefault="00B45352" w:rsidP="00DE4F35">
      <w:pPr>
        <w:pStyle w:val="Akapitzlist"/>
        <w:numPr>
          <w:ilvl w:val="0"/>
          <w:numId w:val="41"/>
        </w:numPr>
        <w:spacing w:line="240" w:lineRule="auto"/>
        <w:ind w:right="425"/>
        <w:jc w:val="both"/>
        <w:rPr>
          <w:rFonts w:asciiTheme="majorHAnsi" w:hAnsiTheme="majorHAnsi"/>
          <w:sz w:val="20"/>
          <w:szCs w:val="20"/>
          <w:lang w:val="pl-PL"/>
        </w:rPr>
      </w:pPr>
      <w:r w:rsidRPr="00DE4F35">
        <w:rPr>
          <w:rFonts w:asciiTheme="majorHAnsi" w:hAnsiTheme="majorHAnsi"/>
          <w:sz w:val="20"/>
          <w:szCs w:val="20"/>
          <w:lang w:val="pl-PL"/>
        </w:rPr>
        <w:t>skonsolidowane</w:t>
      </w:r>
      <w:r w:rsidR="00DF44DF" w:rsidRPr="00DE4F35">
        <w:rPr>
          <w:rFonts w:asciiTheme="majorHAnsi" w:hAnsiTheme="majorHAnsi"/>
          <w:sz w:val="20"/>
          <w:szCs w:val="20"/>
          <w:lang w:val="pl-PL"/>
        </w:rPr>
        <w:t xml:space="preserve"> sprawozdanie z przepływów pieniężnych za okres </w:t>
      </w:r>
      <w:r w:rsidRPr="00DE4F35">
        <w:rPr>
          <w:rFonts w:asciiTheme="majorHAnsi" w:hAnsiTheme="majorHAnsi"/>
          <w:sz w:val="20"/>
          <w:szCs w:val="20"/>
          <w:lang w:val="pl-PL"/>
        </w:rPr>
        <w:t xml:space="preserve">od </w:t>
      </w:r>
      <w:r w:rsidR="00AB738E" w:rsidRPr="00DE4F35">
        <w:rPr>
          <w:rFonts w:asciiTheme="majorHAnsi" w:hAnsiTheme="majorHAnsi"/>
          <w:sz w:val="20"/>
          <w:szCs w:val="20"/>
          <w:lang w:val="pl-PL"/>
        </w:rPr>
        <w:t xml:space="preserve">01 stycznia </w:t>
      </w:r>
      <w:r w:rsidR="00E329A0">
        <w:rPr>
          <w:rFonts w:asciiTheme="majorHAnsi" w:hAnsiTheme="majorHAnsi"/>
          <w:sz w:val="20"/>
          <w:szCs w:val="20"/>
          <w:lang w:val="pl-PL"/>
        </w:rPr>
        <w:t>2019</w:t>
      </w:r>
      <w:r w:rsidRPr="00DE4F35">
        <w:rPr>
          <w:rFonts w:asciiTheme="majorHAnsi" w:hAnsiTheme="majorHAnsi"/>
          <w:sz w:val="20"/>
          <w:szCs w:val="20"/>
          <w:lang w:val="pl-PL"/>
        </w:rPr>
        <w:t xml:space="preserve"> r. do 31 grudnia </w:t>
      </w:r>
      <w:r w:rsidR="00E329A0">
        <w:rPr>
          <w:rFonts w:asciiTheme="majorHAnsi" w:hAnsiTheme="majorHAnsi"/>
          <w:sz w:val="20"/>
          <w:szCs w:val="20"/>
          <w:lang w:val="pl-PL"/>
        </w:rPr>
        <w:t>2019</w:t>
      </w:r>
      <w:r w:rsidRPr="00DE4F35">
        <w:rPr>
          <w:rFonts w:asciiTheme="majorHAnsi" w:hAnsiTheme="majorHAnsi"/>
          <w:sz w:val="20"/>
          <w:szCs w:val="20"/>
          <w:lang w:val="pl-PL"/>
        </w:rPr>
        <w:t xml:space="preserve"> r. </w:t>
      </w:r>
      <w:r w:rsidR="00DF44DF" w:rsidRPr="00DE4F35">
        <w:rPr>
          <w:rFonts w:asciiTheme="majorHAnsi" w:hAnsiTheme="majorHAnsi"/>
          <w:sz w:val="20"/>
          <w:szCs w:val="20"/>
          <w:lang w:val="pl-PL"/>
        </w:rPr>
        <w:t xml:space="preserve">wykazujące </w:t>
      </w:r>
      <w:r w:rsidR="00AB738E" w:rsidRPr="00DE4F35">
        <w:rPr>
          <w:rFonts w:asciiTheme="majorHAnsi" w:hAnsiTheme="majorHAnsi"/>
          <w:sz w:val="20"/>
          <w:szCs w:val="20"/>
          <w:lang w:val="pl-PL"/>
        </w:rPr>
        <w:t xml:space="preserve">stan </w:t>
      </w:r>
      <w:r w:rsidR="00DF44DF" w:rsidRPr="00DE4F35">
        <w:rPr>
          <w:rFonts w:asciiTheme="majorHAnsi" w:hAnsiTheme="majorHAnsi"/>
          <w:sz w:val="20"/>
          <w:szCs w:val="20"/>
          <w:lang w:val="pl-PL"/>
        </w:rPr>
        <w:t xml:space="preserve">środków pieniężnych </w:t>
      </w:r>
      <w:r w:rsidR="00AB738E" w:rsidRPr="00DE4F35">
        <w:rPr>
          <w:rFonts w:asciiTheme="majorHAnsi" w:hAnsiTheme="majorHAnsi"/>
          <w:sz w:val="20"/>
          <w:szCs w:val="20"/>
          <w:lang w:val="pl-PL"/>
        </w:rPr>
        <w:t>w kwocie</w:t>
      </w:r>
      <w:r w:rsidR="00DF44DF" w:rsidRPr="00DE4F35">
        <w:rPr>
          <w:rFonts w:asciiTheme="majorHAnsi" w:hAnsiTheme="majorHAnsi"/>
          <w:sz w:val="20"/>
          <w:szCs w:val="20"/>
          <w:lang w:val="pl-PL"/>
        </w:rPr>
        <w:t xml:space="preserve"> </w:t>
      </w:r>
      <w:r w:rsidR="00724601">
        <w:rPr>
          <w:rFonts w:asciiTheme="majorHAnsi" w:hAnsiTheme="majorHAnsi" w:cs="Times"/>
          <w:sz w:val="20"/>
          <w:szCs w:val="20"/>
          <w:lang w:val="pl-PL"/>
        </w:rPr>
        <w:t>1.923.268,62</w:t>
      </w:r>
      <w:r w:rsidRPr="00DE4F35">
        <w:rPr>
          <w:rFonts w:asciiTheme="majorHAnsi" w:hAnsiTheme="majorHAnsi"/>
          <w:sz w:val="20"/>
          <w:szCs w:val="20"/>
          <w:lang w:val="pl-PL"/>
        </w:rPr>
        <w:t xml:space="preserve"> </w:t>
      </w:r>
      <w:r w:rsidR="00DF44DF" w:rsidRPr="00DE4F35">
        <w:rPr>
          <w:rFonts w:asciiTheme="majorHAnsi" w:hAnsiTheme="majorHAnsi"/>
          <w:sz w:val="20"/>
          <w:szCs w:val="20"/>
          <w:lang w:val="pl-PL"/>
        </w:rPr>
        <w:t>zł,</w:t>
      </w:r>
    </w:p>
    <w:p w14:paraId="2AA4496C" w14:textId="4537A24A" w:rsidR="00DF44DF" w:rsidRPr="00DE4F35" w:rsidRDefault="00B45352" w:rsidP="00810AD5">
      <w:pPr>
        <w:pStyle w:val="Akapitzlist"/>
        <w:numPr>
          <w:ilvl w:val="0"/>
          <w:numId w:val="41"/>
        </w:numPr>
        <w:spacing w:line="240" w:lineRule="auto"/>
        <w:ind w:right="425"/>
        <w:jc w:val="both"/>
        <w:rPr>
          <w:rFonts w:asciiTheme="majorHAnsi" w:hAnsiTheme="majorHAnsi"/>
          <w:sz w:val="20"/>
          <w:szCs w:val="20"/>
          <w:lang w:val="pl-PL"/>
        </w:rPr>
      </w:pPr>
      <w:r w:rsidRPr="00DE4F35">
        <w:rPr>
          <w:rFonts w:asciiTheme="majorHAnsi" w:hAnsiTheme="majorHAnsi"/>
          <w:sz w:val="20"/>
          <w:szCs w:val="20"/>
          <w:lang w:val="pl-PL"/>
        </w:rPr>
        <w:t>i</w:t>
      </w:r>
      <w:r w:rsidR="00DF44DF" w:rsidRPr="00DE4F35">
        <w:rPr>
          <w:rFonts w:asciiTheme="majorHAnsi" w:hAnsiTheme="majorHAnsi"/>
          <w:sz w:val="20"/>
          <w:szCs w:val="20"/>
          <w:lang w:val="pl-PL"/>
        </w:rPr>
        <w:t xml:space="preserve">nformacje dodatkowe obejmujące informacje o przyjętej polityce rachunkowości i inne </w:t>
      </w:r>
      <w:r w:rsidRPr="00DE4F35">
        <w:rPr>
          <w:rFonts w:asciiTheme="majorHAnsi" w:hAnsiTheme="majorHAnsi"/>
          <w:sz w:val="20"/>
          <w:szCs w:val="20"/>
          <w:lang w:val="pl-PL"/>
        </w:rPr>
        <w:t>informacje objaśniające</w:t>
      </w:r>
      <w:r w:rsidR="00DF44DF" w:rsidRPr="00DE4F35">
        <w:rPr>
          <w:rFonts w:asciiTheme="majorHAnsi" w:hAnsiTheme="majorHAnsi"/>
          <w:sz w:val="20"/>
          <w:szCs w:val="20"/>
          <w:lang w:val="pl-PL"/>
        </w:rPr>
        <w:t>.</w:t>
      </w:r>
    </w:p>
    <w:bookmarkEnd w:id="6"/>
    <w:p w14:paraId="7BA19051" w14:textId="63A08F50" w:rsidR="00DF44DF" w:rsidRPr="00474E2E" w:rsidRDefault="00DF44DF"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 xml:space="preserve">Rada Nadzorcza, po wnikliwym rozpatrzeniu </w:t>
      </w:r>
      <w:r w:rsidR="00B45352" w:rsidRPr="00474E2E">
        <w:rPr>
          <w:rFonts w:asciiTheme="majorHAnsi" w:hAnsiTheme="majorHAnsi" w:cs="Arial"/>
          <w:sz w:val="20"/>
          <w:szCs w:val="20"/>
          <w:lang w:val="pl-PL"/>
        </w:rPr>
        <w:t xml:space="preserve">skonsolidowanego </w:t>
      </w:r>
      <w:r w:rsidRPr="00474E2E">
        <w:rPr>
          <w:rFonts w:asciiTheme="majorHAnsi" w:hAnsiTheme="majorHAnsi" w:cs="Arial"/>
          <w:sz w:val="20"/>
          <w:szCs w:val="20"/>
          <w:lang w:val="pl-PL"/>
        </w:rPr>
        <w:t xml:space="preserve">sprawozdania </w:t>
      </w:r>
      <w:r w:rsidRPr="00474E2E">
        <w:rPr>
          <w:rFonts w:asciiTheme="majorHAnsi" w:hAnsiTheme="majorHAnsi" w:cs="Times"/>
          <w:sz w:val="20"/>
          <w:szCs w:val="20"/>
          <w:lang w:val="pl-PL"/>
        </w:rPr>
        <w:t xml:space="preserve">finansowego </w:t>
      </w:r>
      <w:r w:rsidR="00B45352" w:rsidRPr="00474E2E">
        <w:rPr>
          <w:rFonts w:asciiTheme="majorHAnsi" w:hAnsiTheme="majorHAnsi" w:cs="Times"/>
          <w:sz w:val="20"/>
          <w:szCs w:val="20"/>
          <w:lang w:val="pl-PL"/>
        </w:rPr>
        <w:t xml:space="preserve">Grupy Kapitałowej </w:t>
      </w:r>
      <w:r w:rsidRPr="00474E2E">
        <w:rPr>
          <w:rFonts w:asciiTheme="majorHAnsi" w:hAnsiTheme="majorHAnsi"/>
          <w:sz w:val="20"/>
          <w:szCs w:val="20"/>
          <w:lang w:val="pl-PL"/>
        </w:rPr>
        <w:t xml:space="preserve">NanoGroup S.A. </w:t>
      </w:r>
      <w:r w:rsidRPr="00474E2E">
        <w:rPr>
          <w:rFonts w:asciiTheme="majorHAnsi" w:hAnsiTheme="majorHAnsi" w:cs="Times"/>
          <w:sz w:val="20"/>
          <w:szCs w:val="20"/>
          <w:lang w:val="pl-PL"/>
        </w:rPr>
        <w:t>zgodnego z Mię</w:t>
      </w:r>
      <w:r w:rsidRPr="00474E2E">
        <w:rPr>
          <w:rFonts w:asciiTheme="majorHAnsi" w:eastAsia="Calibri" w:hAnsiTheme="majorHAnsi" w:cs="Calibri"/>
          <w:sz w:val="20"/>
          <w:szCs w:val="20"/>
          <w:lang w:val="pl-PL"/>
        </w:rPr>
        <w:t>d</w:t>
      </w:r>
      <w:r w:rsidRPr="00474E2E">
        <w:rPr>
          <w:rFonts w:asciiTheme="majorHAnsi" w:hAnsiTheme="majorHAnsi" w:cs="Times"/>
          <w:sz w:val="20"/>
          <w:szCs w:val="20"/>
          <w:lang w:val="pl-PL"/>
        </w:rPr>
        <w:t>zynarodowymi Standardami Sprawozdawczo</w:t>
      </w:r>
      <w:r w:rsidRPr="00474E2E">
        <w:rPr>
          <w:rFonts w:asciiTheme="majorHAnsi" w:eastAsia="Calibri" w:hAnsiTheme="majorHAnsi" w:cs="Calibri"/>
          <w:sz w:val="20"/>
          <w:szCs w:val="20"/>
          <w:lang w:val="pl-PL"/>
        </w:rPr>
        <w:t>śc</w:t>
      </w:r>
      <w:r w:rsidRPr="00474E2E">
        <w:rPr>
          <w:rFonts w:asciiTheme="majorHAnsi" w:hAnsiTheme="majorHAnsi" w:cs="Times"/>
          <w:sz w:val="20"/>
          <w:szCs w:val="20"/>
          <w:lang w:val="pl-PL"/>
        </w:rPr>
        <w:t xml:space="preserve">i Finansowej sporządzonego na dzień 31 grudnia </w:t>
      </w:r>
      <w:r w:rsidR="00D27CC9">
        <w:rPr>
          <w:rFonts w:asciiTheme="majorHAnsi" w:hAnsiTheme="majorHAnsi" w:cs="Times"/>
          <w:sz w:val="20"/>
          <w:szCs w:val="20"/>
          <w:lang w:val="pl-PL"/>
        </w:rPr>
        <w:t>201</w:t>
      </w:r>
      <w:r w:rsidR="00724601">
        <w:rPr>
          <w:rFonts w:asciiTheme="majorHAnsi" w:hAnsiTheme="majorHAnsi" w:cs="Times"/>
          <w:sz w:val="20"/>
          <w:szCs w:val="20"/>
          <w:lang w:val="pl-PL"/>
        </w:rPr>
        <w:t>9</w:t>
      </w:r>
      <w:r w:rsidRPr="00474E2E">
        <w:rPr>
          <w:rFonts w:asciiTheme="majorHAnsi" w:hAnsiTheme="majorHAnsi" w:cs="Times"/>
          <w:sz w:val="20"/>
          <w:szCs w:val="20"/>
          <w:lang w:val="pl-PL"/>
        </w:rPr>
        <w:t xml:space="preserve"> r.</w:t>
      </w:r>
      <w:r w:rsidRPr="00474E2E">
        <w:rPr>
          <w:rFonts w:asciiTheme="majorHAnsi" w:hAnsiTheme="majorHAnsi" w:cs="Arial"/>
          <w:sz w:val="20"/>
          <w:szCs w:val="20"/>
          <w:lang w:val="pl-PL"/>
        </w:rPr>
        <w:t>, a takż</w:t>
      </w:r>
      <w:r w:rsidRPr="00474E2E">
        <w:rPr>
          <w:rFonts w:asciiTheme="majorHAnsi" w:eastAsia="Calibri" w:hAnsiTheme="majorHAnsi" w:cs="Calibri"/>
          <w:sz w:val="20"/>
          <w:szCs w:val="20"/>
          <w:lang w:val="pl-PL"/>
        </w:rPr>
        <w:t>e</w:t>
      </w:r>
      <w:r w:rsidRPr="00474E2E">
        <w:rPr>
          <w:rFonts w:asciiTheme="majorHAnsi" w:hAnsiTheme="majorHAnsi" w:cs="Arial"/>
          <w:sz w:val="20"/>
          <w:szCs w:val="20"/>
          <w:lang w:val="pl-PL"/>
        </w:rPr>
        <w:t xml:space="preserve"> po zapoznaniu się z opini</w:t>
      </w:r>
      <w:r w:rsidRPr="00474E2E">
        <w:rPr>
          <w:rFonts w:asciiTheme="majorHAnsi" w:eastAsia="Calibri" w:hAnsiTheme="majorHAnsi" w:cs="Calibri"/>
          <w:sz w:val="20"/>
          <w:szCs w:val="20"/>
          <w:lang w:val="pl-PL"/>
        </w:rPr>
        <w:t>ą</w:t>
      </w:r>
      <w:r w:rsidRPr="00474E2E">
        <w:rPr>
          <w:rFonts w:asciiTheme="majorHAnsi" w:hAnsiTheme="majorHAnsi" w:cs="Arial"/>
          <w:sz w:val="20"/>
          <w:szCs w:val="20"/>
          <w:lang w:val="pl-PL"/>
        </w:rPr>
        <w:t xml:space="preserve"> biegłego rewidenta i raportem z badania, pozytywnie ocenia przedmiotowe sprawozdanie finansowe w zakresie jego zgodno</w:t>
      </w:r>
      <w:r w:rsidRPr="00474E2E">
        <w:rPr>
          <w:rFonts w:asciiTheme="majorHAnsi" w:eastAsia="Calibri" w:hAnsiTheme="majorHAnsi" w:cs="Calibri"/>
          <w:sz w:val="20"/>
          <w:szCs w:val="20"/>
          <w:lang w:val="pl-PL"/>
        </w:rPr>
        <w:t>śc</w:t>
      </w:r>
      <w:r w:rsidRPr="00474E2E">
        <w:rPr>
          <w:rFonts w:asciiTheme="majorHAnsi" w:hAnsiTheme="majorHAnsi" w:cs="Arial"/>
          <w:sz w:val="20"/>
          <w:szCs w:val="20"/>
          <w:lang w:val="pl-PL"/>
        </w:rPr>
        <w:t>i z ksi</w:t>
      </w:r>
      <w:r w:rsidRPr="00474E2E">
        <w:rPr>
          <w:rFonts w:asciiTheme="majorHAnsi" w:eastAsia="Calibri" w:hAnsiTheme="majorHAnsi" w:cs="Calibri"/>
          <w:sz w:val="20"/>
          <w:szCs w:val="20"/>
          <w:lang w:val="pl-PL"/>
        </w:rPr>
        <w:t>ęg</w:t>
      </w:r>
      <w:r w:rsidRPr="00474E2E">
        <w:rPr>
          <w:rFonts w:asciiTheme="majorHAnsi" w:hAnsiTheme="majorHAnsi" w:cs="Arial"/>
          <w:sz w:val="20"/>
          <w:szCs w:val="20"/>
          <w:lang w:val="pl-PL"/>
        </w:rPr>
        <w:t>ami i dokumentami, jak i ze stanem faktycznym.</w:t>
      </w:r>
    </w:p>
    <w:p w14:paraId="002A7CB3" w14:textId="43136CB8" w:rsidR="00DF44DF" w:rsidRPr="00474E2E" w:rsidRDefault="00DF44DF"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Równocze</w:t>
      </w:r>
      <w:r w:rsidRPr="00474E2E">
        <w:rPr>
          <w:rFonts w:asciiTheme="majorHAnsi" w:eastAsia="Calibri" w:hAnsiTheme="majorHAnsi" w:cs="Calibri"/>
          <w:sz w:val="20"/>
          <w:szCs w:val="20"/>
          <w:lang w:val="pl-PL"/>
        </w:rPr>
        <w:t>śn</w:t>
      </w:r>
      <w:r w:rsidRPr="00474E2E">
        <w:rPr>
          <w:rFonts w:asciiTheme="majorHAnsi" w:hAnsiTheme="majorHAnsi" w:cs="Arial"/>
          <w:sz w:val="20"/>
          <w:szCs w:val="20"/>
          <w:lang w:val="pl-PL"/>
        </w:rPr>
        <w:t>ie Rada Nadzorcza stwierdza, iż wy</w:t>
      </w:r>
      <w:r w:rsidRPr="00474E2E">
        <w:rPr>
          <w:rFonts w:asciiTheme="majorHAnsi" w:eastAsia="Calibri" w:hAnsiTheme="majorHAnsi" w:cs="Calibri"/>
          <w:sz w:val="20"/>
          <w:szCs w:val="20"/>
          <w:lang w:val="pl-PL"/>
        </w:rPr>
        <w:t>że</w:t>
      </w:r>
      <w:r w:rsidRPr="00474E2E">
        <w:rPr>
          <w:rFonts w:asciiTheme="majorHAnsi" w:hAnsiTheme="majorHAnsi" w:cs="Arial"/>
          <w:sz w:val="20"/>
          <w:szCs w:val="20"/>
          <w:lang w:val="pl-PL"/>
        </w:rPr>
        <w:t>j wymienione sprawozdanie finansowe zostało sporz</w:t>
      </w:r>
      <w:r w:rsidRPr="00474E2E">
        <w:rPr>
          <w:rFonts w:asciiTheme="majorHAnsi" w:eastAsia="Calibri" w:hAnsiTheme="majorHAnsi" w:cs="Calibri"/>
          <w:sz w:val="20"/>
          <w:szCs w:val="20"/>
          <w:lang w:val="pl-PL"/>
        </w:rPr>
        <w:t>ąd</w:t>
      </w:r>
      <w:r w:rsidRPr="00474E2E">
        <w:rPr>
          <w:rFonts w:asciiTheme="majorHAnsi" w:hAnsiTheme="majorHAnsi" w:cs="Arial"/>
          <w:sz w:val="20"/>
          <w:szCs w:val="20"/>
          <w:lang w:val="pl-PL"/>
        </w:rPr>
        <w:t>zone w ustalonym przepisami terminie i zgodnie z Mi</w:t>
      </w:r>
      <w:r w:rsidRPr="00474E2E">
        <w:rPr>
          <w:rFonts w:asciiTheme="majorHAnsi" w:eastAsia="Calibri" w:hAnsiTheme="majorHAnsi" w:cs="Calibri"/>
          <w:sz w:val="20"/>
          <w:szCs w:val="20"/>
          <w:lang w:val="pl-PL"/>
        </w:rPr>
        <w:t>ęd</w:t>
      </w:r>
      <w:r w:rsidRPr="00474E2E">
        <w:rPr>
          <w:rFonts w:asciiTheme="majorHAnsi" w:hAnsiTheme="majorHAnsi" w:cs="Arial"/>
          <w:sz w:val="20"/>
          <w:szCs w:val="20"/>
          <w:lang w:val="pl-PL"/>
        </w:rPr>
        <w:t>zynarodowymi Standardami Sprawozdawczo</w:t>
      </w:r>
      <w:r w:rsidRPr="00474E2E">
        <w:rPr>
          <w:rFonts w:asciiTheme="majorHAnsi" w:eastAsia="Calibri" w:hAnsiTheme="majorHAnsi" w:cs="Calibri"/>
          <w:sz w:val="20"/>
          <w:szCs w:val="20"/>
          <w:lang w:val="pl-PL"/>
        </w:rPr>
        <w:t>śc</w:t>
      </w:r>
      <w:r w:rsidRPr="00474E2E">
        <w:rPr>
          <w:rFonts w:asciiTheme="majorHAnsi" w:hAnsiTheme="majorHAnsi" w:cs="Arial"/>
          <w:sz w:val="20"/>
          <w:szCs w:val="20"/>
          <w:lang w:val="pl-PL"/>
        </w:rPr>
        <w:t>i Finansowej</w:t>
      </w:r>
      <w:r w:rsidRPr="00474E2E">
        <w:rPr>
          <w:rFonts w:asciiTheme="majorHAnsi" w:eastAsia="Calibri" w:hAnsiTheme="majorHAnsi" w:cs="Calibri"/>
          <w:sz w:val="20"/>
          <w:szCs w:val="20"/>
          <w:lang w:val="pl-PL"/>
        </w:rPr>
        <w:t>̨</w:t>
      </w:r>
      <w:r w:rsidRPr="00474E2E">
        <w:rPr>
          <w:rFonts w:asciiTheme="majorHAnsi" w:hAnsiTheme="majorHAnsi" w:cs="Arial"/>
          <w:sz w:val="20"/>
          <w:szCs w:val="20"/>
          <w:lang w:val="pl-PL"/>
        </w:rPr>
        <w:t>. Poprawno</w:t>
      </w:r>
      <w:r w:rsidRPr="00474E2E">
        <w:rPr>
          <w:rFonts w:asciiTheme="majorHAnsi" w:eastAsia="Calibri" w:hAnsiTheme="majorHAnsi" w:cs="Calibri"/>
          <w:sz w:val="20"/>
          <w:szCs w:val="20"/>
          <w:lang w:val="pl-PL"/>
        </w:rPr>
        <w:t>ść́</w:t>
      </w:r>
      <w:r w:rsidRPr="00474E2E">
        <w:rPr>
          <w:rFonts w:asciiTheme="majorHAnsi" w:hAnsiTheme="majorHAnsi" w:cs="Arial"/>
          <w:sz w:val="20"/>
          <w:szCs w:val="20"/>
          <w:lang w:val="pl-PL"/>
        </w:rPr>
        <w:t xml:space="preserve"> sporz</w:t>
      </w:r>
      <w:r w:rsidRPr="00474E2E">
        <w:rPr>
          <w:rFonts w:asciiTheme="majorHAnsi" w:eastAsia="Calibri" w:hAnsiTheme="majorHAnsi" w:cs="Calibri"/>
          <w:sz w:val="20"/>
          <w:szCs w:val="20"/>
          <w:lang w:val="pl-PL"/>
        </w:rPr>
        <w:t>ąd</w:t>
      </w:r>
      <w:r w:rsidRPr="00474E2E">
        <w:rPr>
          <w:rFonts w:asciiTheme="majorHAnsi" w:hAnsiTheme="majorHAnsi" w:cs="Arial"/>
          <w:sz w:val="20"/>
          <w:szCs w:val="20"/>
          <w:lang w:val="pl-PL"/>
        </w:rPr>
        <w:t>zenia przedmiotowego sprawozdania finansowego, co do zgodno</w:t>
      </w:r>
      <w:r w:rsidRPr="00474E2E">
        <w:rPr>
          <w:rFonts w:asciiTheme="majorHAnsi" w:eastAsia="Calibri" w:hAnsiTheme="majorHAnsi" w:cs="Calibri"/>
          <w:sz w:val="20"/>
          <w:szCs w:val="20"/>
          <w:lang w:val="pl-PL"/>
        </w:rPr>
        <w:t>śc</w:t>
      </w:r>
      <w:r w:rsidRPr="00474E2E">
        <w:rPr>
          <w:rFonts w:asciiTheme="majorHAnsi" w:hAnsiTheme="majorHAnsi" w:cs="Arial"/>
          <w:sz w:val="20"/>
          <w:szCs w:val="20"/>
          <w:lang w:val="pl-PL"/>
        </w:rPr>
        <w:t>i z księgami rachunkowymi, dokumentami</w:t>
      </w:r>
      <w:r w:rsidR="00B45352" w:rsidRPr="00474E2E">
        <w:rPr>
          <w:rFonts w:asciiTheme="majorHAnsi" w:hAnsiTheme="majorHAnsi" w:cs="Arial"/>
          <w:sz w:val="20"/>
          <w:szCs w:val="20"/>
          <w:lang w:val="pl-PL"/>
        </w:rPr>
        <w:t xml:space="preserve"> i stanem faktycznym, nie budzi zastrzeżeń </w:t>
      </w:r>
      <w:r w:rsidRPr="00474E2E">
        <w:rPr>
          <w:rFonts w:asciiTheme="majorHAnsi" w:hAnsiTheme="majorHAnsi" w:cs="Arial"/>
          <w:sz w:val="20"/>
          <w:szCs w:val="20"/>
          <w:lang w:val="pl-PL"/>
        </w:rPr>
        <w:t xml:space="preserve">i znajduje potwierdzenie w pozytywnej opinii biegłego rewidenta. </w:t>
      </w:r>
    </w:p>
    <w:p w14:paraId="2DB2C4A5" w14:textId="728A466F" w:rsidR="00810AD5" w:rsidRDefault="00B45352" w:rsidP="00810AD5">
      <w:pPr>
        <w:widowControl w:val="0"/>
        <w:tabs>
          <w:tab w:val="left" w:pos="220"/>
          <w:tab w:val="left" w:pos="720"/>
        </w:tabs>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cs="Arial"/>
          <w:sz w:val="20"/>
          <w:szCs w:val="20"/>
          <w:lang w:val="pl-PL"/>
        </w:rPr>
        <w:t xml:space="preserve">Skonsolidowane Grupy Kapitałowej </w:t>
      </w:r>
      <w:r w:rsidR="00DF44DF" w:rsidRPr="00474E2E">
        <w:rPr>
          <w:rFonts w:asciiTheme="majorHAnsi" w:hAnsiTheme="majorHAnsi"/>
          <w:sz w:val="20"/>
          <w:szCs w:val="20"/>
          <w:lang w:val="pl-PL"/>
        </w:rPr>
        <w:t>NanoGroup S.A.</w:t>
      </w:r>
      <w:r w:rsidR="00DF44DF" w:rsidRPr="00474E2E">
        <w:rPr>
          <w:rFonts w:asciiTheme="majorHAnsi" w:hAnsiTheme="majorHAnsi" w:cs="Arial"/>
          <w:sz w:val="20"/>
          <w:szCs w:val="20"/>
          <w:lang w:val="pl-PL"/>
        </w:rPr>
        <w:t>, zgodnie z</w:t>
      </w:r>
      <w:r w:rsidR="00BF4A3C">
        <w:rPr>
          <w:rFonts w:asciiTheme="majorHAnsi" w:hAnsiTheme="majorHAnsi" w:cs="Arial"/>
          <w:sz w:val="20"/>
          <w:szCs w:val="20"/>
          <w:lang w:val="pl-PL"/>
        </w:rPr>
        <w:t xml:space="preserve">e sprawozdaniem niezależnego biegłego rewidenta z badania rocznego sprawozdania skonsolidowanego </w:t>
      </w:r>
      <w:r w:rsidR="00810AD5">
        <w:rPr>
          <w:rFonts w:asciiTheme="majorHAnsi" w:hAnsiTheme="majorHAnsi" w:cs="Arial"/>
          <w:sz w:val="20"/>
          <w:szCs w:val="20"/>
          <w:lang w:val="pl-PL"/>
        </w:rPr>
        <w:t>:</w:t>
      </w:r>
    </w:p>
    <w:p w14:paraId="4E3C1274" w14:textId="2FB8BF11" w:rsidR="00810AD5" w:rsidRPr="00810AD5" w:rsidRDefault="00BF4A3C" w:rsidP="00810AD5">
      <w:pPr>
        <w:pStyle w:val="Akapitzlist"/>
        <w:widowControl w:val="0"/>
        <w:numPr>
          <w:ilvl w:val="0"/>
          <w:numId w:val="43"/>
        </w:numPr>
        <w:tabs>
          <w:tab w:val="left" w:pos="220"/>
          <w:tab w:val="left" w:pos="720"/>
        </w:tabs>
        <w:autoSpaceDE w:val="0"/>
        <w:autoSpaceDN w:val="0"/>
        <w:adjustRightInd w:val="0"/>
        <w:spacing w:after="240" w:line="240" w:lineRule="auto"/>
        <w:jc w:val="both"/>
        <w:rPr>
          <w:rFonts w:asciiTheme="majorHAnsi" w:hAnsiTheme="majorHAnsi" w:cs="Arial"/>
          <w:sz w:val="20"/>
          <w:szCs w:val="20"/>
          <w:lang w:val="pl-PL"/>
        </w:rPr>
      </w:pPr>
      <w:r w:rsidRPr="00810AD5">
        <w:rPr>
          <w:rFonts w:asciiTheme="majorHAnsi" w:hAnsiTheme="majorHAnsi" w:cs="Arial"/>
          <w:sz w:val="20"/>
          <w:szCs w:val="20"/>
          <w:lang w:val="pl-PL"/>
        </w:rPr>
        <w:t xml:space="preserve">przedstawia rzetelny i jasny obraz sytuacji </w:t>
      </w:r>
      <w:r w:rsidR="00810AD5" w:rsidRPr="00810AD5">
        <w:rPr>
          <w:rFonts w:asciiTheme="majorHAnsi" w:hAnsiTheme="majorHAnsi" w:cs="Arial"/>
          <w:sz w:val="20"/>
          <w:szCs w:val="20"/>
          <w:lang w:val="pl-PL"/>
        </w:rPr>
        <w:t>majątkowej</w:t>
      </w:r>
      <w:r w:rsidRPr="00810AD5">
        <w:rPr>
          <w:rFonts w:asciiTheme="majorHAnsi" w:hAnsiTheme="majorHAnsi" w:cs="Arial"/>
          <w:sz w:val="20"/>
          <w:szCs w:val="20"/>
          <w:lang w:val="pl-PL"/>
        </w:rPr>
        <w:t xml:space="preserve"> i finansowej grupy kapitałowej na </w:t>
      </w:r>
      <w:r w:rsidR="00810AD5" w:rsidRPr="00810AD5">
        <w:rPr>
          <w:rFonts w:asciiTheme="majorHAnsi" w:hAnsiTheme="majorHAnsi" w:cs="Arial"/>
          <w:sz w:val="20"/>
          <w:szCs w:val="20"/>
          <w:lang w:val="pl-PL"/>
        </w:rPr>
        <w:t>dzień</w:t>
      </w:r>
      <w:r w:rsidRPr="00810AD5">
        <w:rPr>
          <w:rFonts w:asciiTheme="majorHAnsi" w:hAnsiTheme="majorHAnsi" w:cs="Arial"/>
          <w:sz w:val="20"/>
          <w:szCs w:val="20"/>
          <w:lang w:val="pl-PL"/>
        </w:rPr>
        <w:t xml:space="preserve"> 31 grudnia </w:t>
      </w:r>
      <w:r w:rsidR="00D27CC9">
        <w:rPr>
          <w:rFonts w:asciiTheme="majorHAnsi" w:hAnsiTheme="majorHAnsi" w:cs="Arial"/>
          <w:sz w:val="20"/>
          <w:szCs w:val="20"/>
          <w:lang w:val="pl-PL"/>
        </w:rPr>
        <w:t>201</w:t>
      </w:r>
      <w:r w:rsidR="00724601">
        <w:rPr>
          <w:rFonts w:asciiTheme="majorHAnsi" w:hAnsiTheme="majorHAnsi" w:cs="Arial"/>
          <w:sz w:val="20"/>
          <w:szCs w:val="20"/>
          <w:lang w:val="pl-PL"/>
        </w:rPr>
        <w:t>9</w:t>
      </w:r>
      <w:r w:rsidRPr="00810AD5">
        <w:rPr>
          <w:rFonts w:asciiTheme="majorHAnsi" w:hAnsiTheme="majorHAnsi" w:cs="Arial"/>
          <w:sz w:val="20"/>
          <w:szCs w:val="20"/>
          <w:lang w:val="pl-PL"/>
        </w:rPr>
        <w:t xml:space="preserve"> roku oraz jej wyniku finansowego za rok obrotowy od 1 stycznia do 31 grudnia </w:t>
      </w:r>
      <w:r w:rsidR="00D27CC9">
        <w:rPr>
          <w:rFonts w:asciiTheme="majorHAnsi" w:hAnsiTheme="majorHAnsi" w:cs="Arial"/>
          <w:sz w:val="20"/>
          <w:szCs w:val="20"/>
          <w:lang w:val="pl-PL"/>
        </w:rPr>
        <w:t>201</w:t>
      </w:r>
      <w:r w:rsidR="00724601">
        <w:rPr>
          <w:rFonts w:asciiTheme="majorHAnsi" w:hAnsiTheme="majorHAnsi" w:cs="Arial"/>
          <w:sz w:val="20"/>
          <w:szCs w:val="20"/>
          <w:lang w:val="pl-PL"/>
        </w:rPr>
        <w:t>9</w:t>
      </w:r>
      <w:r w:rsidRPr="00810AD5">
        <w:rPr>
          <w:rFonts w:asciiTheme="majorHAnsi" w:hAnsiTheme="majorHAnsi" w:cs="Arial"/>
          <w:sz w:val="20"/>
          <w:szCs w:val="20"/>
          <w:lang w:val="pl-PL"/>
        </w:rPr>
        <w:t xml:space="preserve"> roku, zgodnie z </w:t>
      </w:r>
      <w:r w:rsidR="00810AD5" w:rsidRPr="00810AD5">
        <w:rPr>
          <w:rFonts w:asciiTheme="majorHAnsi" w:hAnsiTheme="majorHAnsi" w:cs="Arial"/>
          <w:sz w:val="20"/>
          <w:szCs w:val="20"/>
          <w:lang w:val="pl-PL"/>
        </w:rPr>
        <w:t>Międzynarodowymi</w:t>
      </w:r>
      <w:r w:rsidRPr="00810AD5">
        <w:rPr>
          <w:rFonts w:asciiTheme="majorHAnsi" w:hAnsiTheme="majorHAnsi" w:cs="Arial"/>
          <w:sz w:val="20"/>
          <w:szCs w:val="20"/>
          <w:lang w:val="pl-PL"/>
        </w:rPr>
        <w:t xml:space="preserve"> Standar</w:t>
      </w:r>
      <w:r w:rsidR="00810AD5" w:rsidRPr="00810AD5">
        <w:rPr>
          <w:rFonts w:asciiTheme="majorHAnsi" w:hAnsiTheme="majorHAnsi" w:cs="Arial"/>
          <w:sz w:val="20"/>
          <w:szCs w:val="20"/>
          <w:lang w:val="pl-PL"/>
        </w:rPr>
        <w:t>dami Rachunkowości, Międzynarodowymi</w:t>
      </w:r>
      <w:r w:rsidRPr="00810AD5">
        <w:rPr>
          <w:rFonts w:asciiTheme="majorHAnsi" w:hAnsiTheme="majorHAnsi" w:cs="Arial"/>
          <w:sz w:val="20"/>
          <w:szCs w:val="20"/>
          <w:lang w:val="pl-PL"/>
        </w:rPr>
        <w:t xml:space="preserve"> Standardami </w:t>
      </w:r>
      <w:r w:rsidR="00810AD5" w:rsidRPr="00810AD5">
        <w:rPr>
          <w:rFonts w:asciiTheme="majorHAnsi" w:hAnsiTheme="majorHAnsi" w:cs="Arial"/>
          <w:sz w:val="20"/>
          <w:szCs w:val="20"/>
          <w:lang w:val="pl-PL"/>
        </w:rPr>
        <w:t>Sprawozdawczości</w:t>
      </w:r>
      <w:r w:rsidRPr="00810AD5">
        <w:rPr>
          <w:rFonts w:asciiTheme="majorHAnsi" w:hAnsiTheme="majorHAnsi" w:cs="Arial"/>
          <w:sz w:val="20"/>
          <w:szCs w:val="20"/>
          <w:lang w:val="pl-PL"/>
        </w:rPr>
        <w:t xml:space="preserve"> Finansowej oraz</w:t>
      </w:r>
      <w:r w:rsidR="00810AD5" w:rsidRPr="00810AD5">
        <w:rPr>
          <w:rFonts w:asciiTheme="majorHAnsi" w:hAnsiTheme="majorHAnsi" w:cs="Arial"/>
          <w:sz w:val="20"/>
          <w:szCs w:val="20"/>
          <w:lang w:val="pl-PL"/>
        </w:rPr>
        <w:t xml:space="preserve"> związanymi z nimi interpreta</w:t>
      </w:r>
      <w:r w:rsidRPr="00810AD5">
        <w:rPr>
          <w:rFonts w:asciiTheme="majorHAnsi" w:hAnsiTheme="majorHAnsi" w:cs="Arial"/>
          <w:sz w:val="20"/>
          <w:szCs w:val="20"/>
          <w:lang w:val="pl-PL"/>
        </w:rPr>
        <w:t xml:space="preserve">cjami ogłoszonymi w formie </w:t>
      </w:r>
      <w:r w:rsidR="00810AD5" w:rsidRPr="00810AD5">
        <w:rPr>
          <w:rFonts w:asciiTheme="majorHAnsi" w:hAnsiTheme="majorHAnsi" w:cs="Arial"/>
          <w:sz w:val="20"/>
          <w:szCs w:val="20"/>
          <w:lang w:val="pl-PL"/>
        </w:rPr>
        <w:t>rozporządzeń</w:t>
      </w:r>
      <w:r w:rsidRPr="00810AD5">
        <w:rPr>
          <w:rFonts w:asciiTheme="majorHAnsi" w:hAnsiTheme="majorHAnsi" w:cs="Arial"/>
          <w:sz w:val="20"/>
          <w:szCs w:val="20"/>
          <w:lang w:val="pl-PL"/>
        </w:rPr>
        <w:t xml:space="preserve">́ Komisji Europejskiej i </w:t>
      </w:r>
      <w:r w:rsidR="00810AD5" w:rsidRPr="00810AD5">
        <w:rPr>
          <w:rFonts w:asciiTheme="majorHAnsi" w:hAnsiTheme="majorHAnsi" w:cs="Arial"/>
          <w:sz w:val="20"/>
          <w:szCs w:val="20"/>
          <w:lang w:val="pl-PL"/>
        </w:rPr>
        <w:t>przyjętymi</w:t>
      </w:r>
      <w:r w:rsidR="00810AD5">
        <w:rPr>
          <w:rFonts w:asciiTheme="majorHAnsi" w:hAnsiTheme="majorHAnsi" w:cs="Arial"/>
          <w:sz w:val="20"/>
          <w:szCs w:val="20"/>
          <w:lang w:val="pl-PL"/>
        </w:rPr>
        <w:t xml:space="preserve"> zasadami (polity</w:t>
      </w:r>
      <w:r w:rsidRPr="00810AD5">
        <w:rPr>
          <w:rFonts w:asciiTheme="majorHAnsi" w:hAnsiTheme="majorHAnsi" w:cs="Arial"/>
          <w:sz w:val="20"/>
          <w:szCs w:val="20"/>
          <w:lang w:val="pl-PL"/>
        </w:rPr>
        <w:t xml:space="preserve">ką) </w:t>
      </w:r>
      <w:r w:rsidR="00810AD5" w:rsidRPr="00810AD5">
        <w:rPr>
          <w:rFonts w:asciiTheme="majorHAnsi" w:hAnsiTheme="majorHAnsi" w:cs="Arial"/>
          <w:sz w:val="20"/>
          <w:szCs w:val="20"/>
          <w:lang w:val="pl-PL"/>
        </w:rPr>
        <w:t>rachunkowości,</w:t>
      </w:r>
    </w:p>
    <w:p w14:paraId="22444D64" w14:textId="52BFEA79" w:rsidR="00BF4A3C" w:rsidRPr="00810AD5" w:rsidRDefault="00810AD5" w:rsidP="00810AD5">
      <w:pPr>
        <w:pStyle w:val="Akapitzlist"/>
        <w:widowControl w:val="0"/>
        <w:numPr>
          <w:ilvl w:val="0"/>
          <w:numId w:val="43"/>
        </w:numPr>
        <w:tabs>
          <w:tab w:val="left" w:pos="220"/>
          <w:tab w:val="left" w:pos="720"/>
        </w:tabs>
        <w:autoSpaceDE w:val="0"/>
        <w:autoSpaceDN w:val="0"/>
        <w:adjustRightInd w:val="0"/>
        <w:spacing w:after="240" w:line="240" w:lineRule="auto"/>
        <w:jc w:val="both"/>
        <w:rPr>
          <w:rFonts w:asciiTheme="majorHAnsi" w:hAnsiTheme="majorHAnsi" w:cs="Arial"/>
          <w:sz w:val="20"/>
          <w:szCs w:val="20"/>
          <w:lang w:val="pl-PL"/>
        </w:rPr>
      </w:pPr>
      <w:r w:rsidRPr="00810AD5">
        <w:rPr>
          <w:rFonts w:asciiTheme="majorHAnsi" w:hAnsiTheme="majorHAnsi" w:cs="Arial"/>
          <w:sz w:val="20"/>
          <w:szCs w:val="20"/>
          <w:lang w:val="pl-PL"/>
        </w:rPr>
        <w:t xml:space="preserve"> jest zgodne co do formy </w:t>
      </w:r>
      <w:r w:rsidR="00BF4A3C" w:rsidRPr="00810AD5">
        <w:rPr>
          <w:rFonts w:asciiTheme="majorHAnsi" w:hAnsiTheme="majorHAnsi" w:cs="Arial"/>
          <w:sz w:val="20"/>
          <w:szCs w:val="20"/>
          <w:lang w:val="pl-PL"/>
        </w:rPr>
        <w:t xml:space="preserve">i </w:t>
      </w:r>
      <w:r w:rsidRPr="00810AD5">
        <w:rPr>
          <w:rFonts w:asciiTheme="majorHAnsi" w:hAnsiTheme="majorHAnsi" w:cs="Arial"/>
          <w:sz w:val="20"/>
          <w:szCs w:val="20"/>
          <w:lang w:val="pl-PL"/>
        </w:rPr>
        <w:t>treści</w:t>
      </w:r>
      <w:r w:rsidR="00BF4A3C" w:rsidRPr="00810AD5">
        <w:rPr>
          <w:rFonts w:asciiTheme="majorHAnsi" w:hAnsiTheme="majorHAnsi" w:cs="Arial"/>
          <w:sz w:val="20"/>
          <w:szCs w:val="20"/>
          <w:lang w:val="pl-PL"/>
        </w:rPr>
        <w:t xml:space="preserve"> z </w:t>
      </w:r>
      <w:r w:rsidRPr="00810AD5">
        <w:rPr>
          <w:rFonts w:asciiTheme="majorHAnsi" w:hAnsiTheme="majorHAnsi" w:cs="Arial"/>
          <w:sz w:val="20"/>
          <w:szCs w:val="20"/>
          <w:lang w:val="pl-PL"/>
        </w:rPr>
        <w:t>obowiązującymi</w:t>
      </w:r>
      <w:r w:rsidR="00BF4A3C" w:rsidRPr="00810AD5">
        <w:rPr>
          <w:rFonts w:asciiTheme="majorHAnsi" w:hAnsiTheme="majorHAnsi" w:cs="Arial"/>
          <w:sz w:val="20"/>
          <w:szCs w:val="20"/>
          <w:lang w:val="pl-PL"/>
        </w:rPr>
        <w:t xml:space="preserve"> </w:t>
      </w:r>
      <w:r w:rsidRPr="00810AD5">
        <w:rPr>
          <w:rFonts w:asciiTheme="majorHAnsi" w:hAnsiTheme="majorHAnsi" w:cs="Arial"/>
          <w:sz w:val="20"/>
          <w:szCs w:val="20"/>
          <w:lang w:val="pl-PL"/>
        </w:rPr>
        <w:t>jednostkę</w:t>
      </w:r>
      <w:r w:rsidR="00BF4A3C" w:rsidRPr="00810AD5">
        <w:rPr>
          <w:rFonts w:asciiTheme="majorHAnsi" w:hAnsiTheme="majorHAnsi" w:cs="Arial"/>
          <w:sz w:val="20"/>
          <w:szCs w:val="20"/>
          <w:lang w:val="pl-PL"/>
        </w:rPr>
        <w:t xml:space="preserve">̨ przepisami prawa, w tym z wymogami </w:t>
      </w:r>
      <w:r w:rsidRPr="00810AD5">
        <w:rPr>
          <w:rFonts w:asciiTheme="majorHAnsi" w:hAnsiTheme="majorHAnsi" w:cs="Arial"/>
          <w:sz w:val="20"/>
          <w:szCs w:val="20"/>
          <w:lang w:val="pl-PL"/>
        </w:rPr>
        <w:t>rozporządzenia</w:t>
      </w:r>
      <w:r w:rsidR="00BF4A3C" w:rsidRPr="00810AD5">
        <w:rPr>
          <w:rFonts w:asciiTheme="majorHAnsi" w:hAnsiTheme="majorHAnsi" w:cs="Arial"/>
          <w:sz w:val="20"/>
          <w:szCs w:val="20"/>
          <w:lang w:val="pl-PL"/>
        </w:rPr>
        <w:t xml:space="preserve"> Ministra Finansów z dnia 29 marca 2018 r. w sprawie informacji </w:t>
      </w:r>
      <w:r w:rsidRPr="00810AD5">
        <w:rPr>
          <w:rFonts w:asciiTheme="majorHAnsi" w:hAnsiTheme="majorHAnsi" w:cs="Arial"/>
          <w:sz w:val="20"/>
          <w:szCs w:val="20"/>
          <w:lang w:val="pl-PL"/>
        </w:rPr>
        <w:t>bieżących</w:t>
      </w:r>
      <w:r w:rsidR="00BF4A3C" w:rsidRPr="00810AD5">
        <w:rPr>
          <w:rFonts w:asciiTheme="majorHAnsi" w:hAnsiTheme="majorHAnsi" w:cs="Arial"/>
          <w:sz w:val="20"/>
          <w:szCs w:val="20"/>
          <w:lang w:val="pl-PL"/>
        </w:rPr>
        <w:t xml:space="preserve"> i okresowych przekazywanych przez emitentów p</w:t>
      </w:r>
      <w:r>
        <w:rPr>
          <w:rFonts w:asciiTheme="majorHAnsi" w:hAnsiTheme="majorHAnsi" w:cs="Arial"/>
          <w:sz w:val="20"/>
          <w:szCs w:val="20"/>
          <w:lang w:val="pl-PL"/>
        </w:rPr>
        <w:t xml:space="preserve">apierów </w:t>
      </w:r>
      <w:r w:rsidR="00A625A4">
        <w:rPr>
          <w:rFonts w:asciiTheme="majorHAnsi" w:hAnsiTheme="majorHAnsi" w:cs="Arial"/>
          <w:sz w:val="20"/>
          <w:szCs w:val="20"/>
          <w:lang w:val="pl-PL"/>
        </w:rPr>
        <w:t>wartościowych</w:t>
      </w:r>
      <w:r>
        <w:rPr>
          <w:rFonts w:asciiTheme="majorHAnsi" w:hAnsiTheme="majorHAnsi" w:cs="Arial"/>
          <w:sz w:val="20"/>
          <w:szCs w:val="20"/>
          <w:lang w:val="pl-PL"/>
        </w:rPr>
        <w:t xml:space="preserve"> oraz wa</w:t>
      </w:r>
      <w:r w:rsidR="00BF4A3C" w:rsidRPr="00810AD5">
        <w:rPr>
          <w:rFonts w:asciiTheme="majorHAnsi" w:hAnsiTheme="majorHAnsi" w:cs="Arial"/>
          <w:sz w:val="20"/>
          <w:szCs w:val="20"/>
          <w:lang w:val="pl-PL"/>
        </w:rPr>
        <w:t xml:space="preserve">runków uznawania za </w:t>
      </w:r>
      <w:r w:rsidR="00A625A4" w:rsidRPr="00810AD5">
        <w:rPr>
          <w:rFonts w:asciiTheme="majorHAnsi" w:hAnsiTheme="majorHAnsi" w:cs="Arial"/>
          <w:sz w:val="20"/>
          <w:szCs w:val="20"/>
          <w:lang w:val="pl-PL"/>
        </w:rPr>
        <w:t>równoważne</w:t>
      </w:r>
      <w:r w:rsidR="00BF4A3C" w:rsidRPr="00810AD5">
        <w:rPr>
          <w:rFonts w:asciiTheme="majorHAnsi" w:hAnsiTheme="majorHAnsi" w:cs="Arial"/>
          <w:sz w:val="20"/>
          <w:szCs w:val="20"/>
          <w:lang w:val="pl-PL"/>
        </w:rPr>
        <w:t xml:space="preserve"> informacji wymaganych przepisami prawa </w:t>
      </w:r>
      <w:r w:rsidR="00A625A4" w:rsidRPr="00810AD5">
        <w:rPr>
          <w:rFonts w:asciiTheme="majorHAnsi" w:hAnsiTheme="majorHAnsi" w:cs="Arial"/>
          <w:sz w:val="20"/>
          <w:szCs w:val="20"/>
          <w:lang w:val="pl-PL"/>
        </w:rPr>
        <w:t>państwa</w:t>
      </w:r>
      <w:r w:rsidR="00A625A4">
        <w:rPr>
          <w:rFonts w:asciiTheme="majorHAnsi" w:hAnsiTheme="majorHAnsi" w:cs="Arial"/>
          <w:sz w:val="20"/>
          <w:szCs w:val="20"/>
          <w:lang w:val="pl-PL"/>
        </w:rPr>
        <w:t xml:space="preserve"> nie</w:t>
      </w:r>
      <w:r w:rsidR="00A625A4" w:rsidRPr="00810AD5">
        <w:rPr>
          <w:rFonts w:asciiTheme="majorHAnsi" w:hAnsiTheme="majorHAnsi" w:cs="Arial"/>
          <w:sz w:val="20"/>
          <w:szCs w:val="20"/>
          <w:lang w:val="pl-PL"/>
        </w:rPr>
        <w:t>będącego</w:t>
      </w:r>
      <w:r w:rsidR="00BF4A3C" w:rsidRPr="00810AD5">
        <w:rPr>
          <w:rFonts w:asciiTheme="majorHAnsi" w:hAnsiTheme="majorHAnsi" w:cs="Arial"/>
          <w:sz w:val="20"/>
          <w:szCs w:val="20"/>
          <w:lang w:val="pl-PL"/>
        </w:rPr>
        <w:t xml:space="preserve"> </w:t>
      </w:r>
      <w:r w:rsidR="00A625A4" w:rsidRPr="00810AD5">
        <w:rPr>
          <w:rFonts w:asciiTheme="majorHAnsi" w:hAnsiTheme="majorHAnsi" w:cs="Arial"/>
          <w:sz w:val="20"/>
          <w:szCs w:val="20"/>
          <w:lang w:val="pl-PL"/>
        </w:rPr>
        <w:t>państwem</w:t>
      </w:r>
      <w:r w:rsidR="00BF4A3C" w:rsidRPr="00810AD5">
        <w:rPr>
          <w:rFonts w:asciiTheme="majorHAnsi" w:hAnsiTheme="majorHAnsi" w:cs="Arial"/>
          <w:sz w:val="20"/>
          <w:szCs w:val="20"/>
          <w:lang w:val="pl-PL"/>
        </w:rPr>
        <w:t xml:space="preserve"> członkowskim (Dz.U. z 2018 r. poz. 757) zwane dal</w:t>
      </w:r>
      <w:r w:rsidR="00A625A4">
        <w:rPr>
          <w:rFonts w:asciiTheme="majorHAnsi" w:hAnsiTheme="majorHAnsi" w:cs="Arial"/>
          <w:sz w:val="20"/>
          <w:szCs w:val="20"/>
          <w:lang w:val="pl-PL"/>
        </w:rPr>
        <w:t>ej „Rozporządzen</w:t>
      </w:r>
      <w:r w:rsidR="00A625A4" w:rsidRPr="00810AD5">
        <w:rPr>
          <w:rFonts w:asciiTheme="majorHAnsi" w:hAnsiTheme="majorHAnsi" w:cs="Arial"/>
          <w:sz w:val="20"/>
          <w:szCs w:val="20"/>
          <w:lang w:val="pl-PL"/>
        </w:rPr>
        <w:t>iem</w:t>
      </w:r>
      <w:r w:rsidR="00BF4A3C" w:rsidRPr="00810AD5">
        <w:rPr>
          <w:rFonts w:asciiTheme="majorHAnsi" w:hAnsiTheme="majorHAnsi" w:cs="Arial"/>
          <w:sz w:val="20"/>
          <w:szCs w:val="20"/>
          <w:lang w:val="pl-PL"/>
        </w:rPr>
        <w:t xml:space="preserve"> Ministra Finansów w sprawie informacji </w:t>
      </w:r>
      <w:r w:rsidR="00A625A4" w:rsidRPr="00810AD5">
        <w:rPr>
          <w:rFonts w:asciiTheme="majorHAnsi" w:hAnsiTheme="majorHAnsi" w:cs="Arial"/>
          <w:sz w:val="20"/>
          <w:szCs w:val="20"/>
          <w:lang w:val="pl-PL"/>
        </w:rPr>
        <w:t>bieżących</w:t>
      </w:r>
      <w:r w:rsidR="00BF4A3C" w:rsidRPr="00810AD5">
        <w:rPr>
          <w:rFonts w:asciiTheme="majorHAnsi" w:hAnsiTheme="majorHAnsi" w:cs="Arial"/>
          <w:sz w:val="20"/>
          <w:szCs w:val="20"/>
          <w:lang w:val="pl-PL"/>
        </w:rPr>
        <w:t xml:space="preserve"> i o</w:t>
      </w:r>
      <w:r w:rsidR="00A625A4">
        <w:rPr>
          <w:rFonts w:asciiTheme="majorHAnsi" w:hAnsiTheme="majorHAnsi" w:cs="Arial"/>
          <w:sz w:val="20"/>
          <w:szCs w:val="20"/>
          <w:lang w:val="pl-PL"/>
        </w:rPr>
        <w:t>kresowych”, oraz postanowienia</w:t>
      </w:r>
      <w:r w:rsidR="00BF4A3C" w:rsidRPr="00810AD5">
        <w:rPr>
          <w:rFonts w:asciiTheme="majorHAnsi" w:hAnsiTheme="majorHAnsi" w:cs="Arial"/>
          <w:sz w:val="20"/>
          <w:szCs w:val="20"/>
          <w:lang w:val="pl-PL"/>
        </w:rPr>
        <w:t xml:space="preserve">mi statutu </w:t>
      </w:r>
      <w:r w:rsidR="00BF4A3C" w:rsidRPr="00810AD5">
        <w:rPr>
          <w:rFonts w:asciiTheme="majorHAnsi" w:hAnsiTheme="majorHAnsi" w:cs="Arial"/>
          <w:sz w:val="20"/>
          <w:szCs w:val="20"/>
          <w:lang w:val="pl-PL"/>
        </w:rPr>
        <w:lastRenderedPageBreak/>
        <w:t xml:space="preserve">jednostki </w:t>
      </w:r>
      <w:r w:rsidR="00A625A4" w:rsidRPr="00810AD5">
        <w:rPr>
          <w:rFonts w:asciiTheme="majorHAnsi" w:hAnsiTheme="majorHAnsi" w:cs="Arial"/>
          <w:sz w:val="20"/>
          <w:szCs w:val="20"/>
          <w:lang w:val="pl-PL"/>
        </w:rPr>
        <w:t>dominującej</w:t>
      </w:r>
      <w:r w:rsidR="00BF4A3C" w:rsidRPr="00810AD5">
        <w:rPr>
          <w:rFonts w:asciiTheme="majorHAnsi" w:hAnsiTheme="majorHAnsi" w:cs="Arial"/>
          <w:sz w:val="20"/>
          <w:szCs w:val="20"/>
          <w:lang w:val="pl-PL"/>
        </w:rPr>
        <w:t>.  </w:t>
      </w:r>
    </w:p>
    <w:p w14:paraId="57EE400E" w14:textId="162DF7E3" w:rsidR="00DF44DF" w:rsidRPr="00474E2E" w:rsidRDefault="00DF44DF" w:rsidP="00810AD5">
      <w:pPr>
        <w:widowControl w:val="0"/>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cs="Arial"/>
          <w:sz w:val="20"/>
          <w:szCs w:val="20"/>
          <w:lang w:val="pl-PL"/>
        </w:rPr>
        <w:t>W zwią</w:t>
      </w:r>
      <w:r w:rsidRPr="00474E2E">
        <w:rPr>
          <w:rFonts w:asciiTheme="majorHAnsi" w:eastAsia="Calibri" w:hAnsiTheme="majorHAnsi" w:cs="Calibri"/>
          <w:sz w:val="20"/>
          <w:szCs w:val="20"/>
          <w:lang w:val="pl-PL"/>
        </w:rPr>
        <w:t>z</w:t>
      </w:r>
      <w:r w:rsidRPr="00474E2E">
        <w:rPr>
          <w:rFonts w:asciiTheme="majorHAnsi" w:hAnsiTheme="majorHAnsi" w:cs="Arial"/>
          <w:sz w:val="20"/>
          <w:szCs w:val="20"/>
          <w:lang w:val="pl-PL"/>
        </w:rPr>
        <w:t>ku z powy</w:t>
      </w:r>
      <w:r w:rsidRPr="00474E2E">
        <w:rPr>
          <w:rFonts w:asciiTheme="majorHAnsi" w:eastAsia="Calibri" w:hAnsiTheme="majorHAnsi" w:cs="Calibri"/>
          <w:sz w:val="20"/>
          <w:szCs w:val="20"/>
          <w:lang w:val="pl-PL"/>
        </w:rPr>
        <w:t>żs</w:t>
      </w:r>
      <w:r w:rsidRPr="00474E2E">
        <w:rPr>
          <w:rFonts w:asciiTheme="majorHAnsi" w:hAnsiTheme="majorHAnsi" w:cs="Arial"/>
          <w:sz w:val="20"/>
          <w:szCs w:val="20"/>
          <w:lang w:val="pl-PL"/>
        </w:rPr>
        <w:t xml:space="preserve">zym Rada Nadzorcza rekomenduje Zwyczajnemu Walnemu Zgromadzeniu zatwierdzenie </w:t>
      </w:r>
      <w:r w:rsidR="005156AF" w:rsidRPr="00474E2E">
        <w:rPr>
          <w:rFonts w:asciiTheme="majorHAnsi" w:hAnsiTheme="majorHAnsi" w:cs="Arial"/>
          <w:sz w:val="20"/>
          <w:szCs w:val="20"/>
          <w:lang w:val="pl-PL"/>
        </w:rPr>
        <w:t xml:space="preserve">skonsolidowanego </w:t>
      </w:r>
      <w:r w:rsidRPr="00474E2E">
        <w:rPr>
          <w:rFonts w:asciiTheme="majorHAnsi" w:hAnsiTheme="majorHAnsi" w:cs="Arial"/>
          <w:sz w:val="20"/>
          <w:szCs w:val="20"/>
          <w:lang w:val="pl-PL"/>
        </w:rPr>
        <w:t xml:space="preserve">sprawozdania </w:t>
      </w:r>
      <w:r w:rsidRPr="00474E2E">
        <w:rPr>
          <w:rFonts w:asciiTheme="majorHAnsi" w:hAnsiTheme="majorHAnsi" w:cs="Times"/>
          <w:sz w:val="20"/>
          <w:szCs w:val="20"/>
          <w:lang w:val="pl-PL"/>
        </w:rPr>
        <w:t xml:space="preserve">finansowego </w:t>
      </w:r>
      <w:r w:rsidR="005156AF" w:rsidRPr="00474E2E">
        <w:rPr>
          <w:rFonts w:asciiTheme="majorHAnsi" w:hAnsiTheme="majorHAnsi" w:cs="Arial"/>
          <w:sz w:val="20"/>
          <w:szCs w:val="20"/>
          <w:lang w:val="pl-PL"/>
        </w:rPr>
        <w:t xml:space="preserve">Grupy Kapitałowej </w:t>
      </w:r>
      <w:r w:rsidRPr="00474E2E">
        <w:rPr>
          <w:rFonts w:asciiTheme="majorHAnsi" w:hAnsiTheme="majorHAnsi"/>
          <w:sz w:val="20"/>
          <w:szCs w:val="20"/>
          <w:lang w:val="pl-PL"/>
        </w:rPr>
        <w:t xml:space="preserve">NanoGroup S.A. </w:t>
      </w:r>
      <w:r w:rsidRPr="00474E2E">
        <w:rPr>
          <w:rFonts w:asciiTheme="majorHAnsi" w:hAnsiTheme="majorHAnsi" w:cs="Times"/>
          <w:sz w:val="20"/>
          <w:szCs w:val="20"/>
          <w:lang w:val="pl-PL"/>
        </w:rPr>
        <w:t>zgodnego z Mię</w:t>
      </w:r>
      <w:r w:rsidRPr="00474E2E">
        <w:rPr>
          <w:rFonts w:asciiTheme="majorHAnsi" w:eastAsia="Calibri" w:hAnsiTheme="majorHAnsi" w:cs="Calibri"/>
          <w:sz w:val="20"/>
          <w:szCs w:val="20"/>
          <w:lang w:val="pl-PL"/>
        </w:rPr>
        <w:t>d</w:t>
      </w:r>
      <w:r w:rsidRPr="00474E2E">
        <w:rPr>
          <w:rFonts w:asciiTheme="majorHAnsi" w:hAnsiTheme="majorHAnsi" w:cs="Times"/>
          <w:sz w:val="20"/>
          <w:szCs w:val="20"/>
          <w:lang w:val="pl-PL"/>
        </w:rPr>
        <w:t>zynarodowymi Standardami Sprawozdawczo</w:t>
      </w:r>
      <w:r w:rsidRPr="00474E2E">
        <w:rPr>
          <w:rFonts w:asciiTheme="majorHAnsi" w:eastAsia="Calibri" w:hAnsiTheme="majorHAnsi" w:cs="Calibri"/>
          <w:sz w:val="20"/>
          <w:szCs w:val="20"/>
          <w:lang w:val="pl-PL"/>
        </w:rPr>
        <w:t>śc</w:t>
      </w:r>
      <w:r w:rsidRPr="00474E2E">
        <w:rPr>
          <w:rFonts w:asciiTheme="majorHAnsi" w:hAnsiTheme="majorHAnsi" w:cs="Times"/>
          <w:sz w:val="20"/>
          <w:szCs w:val="20"/>
          <w:lang w:val="pl-PL"/>
        </w:rPr>
        <w:t xml:space="preserve">i Finansowej sporządzonego na dzień 31 grudnia </w:t>
      </w:r>
      <w:r w:rsidR="00D27CC9">
        <w:rPr>
          <w:rFonts w:asciiTheme="majorHAnsi" w:hAnsiTheme="majorHAnsi" w:cs="Times"/>
          <w:sz w:val="20"/>
          <w:szCs w:val="20"/>
          <w:lang w:val="pl-PL"/>
        </w:rPr>
        <w:t>201</w:t>
      </w:r>
      <w:r w:rsidR="00724601">
        <w:rPr>
          <w:rFonts w:asciiTheme="majorHAnsi" w:hAnsiTheme="majorHAnsi" w:cs="Times"/>
          <w:sz w:val="20"/>
          <w:szCs w:val="20"/>
          <w:lang w:val="pl-PL"/>
        </w:rPr>
        <w:t>9</w:t>
      </w:r>
      <w:r w:rsidRPr="00474E2E">
        <w:rPr>
          <w:rFonts w:asciiTheme="majorHAnsi" w:hAnsiTheme="majorHAnsi" w:cs="Times"/>
          <w:sz w:val="20"/>
          <w:szCs w:val="20"/>
          <w:lang w:val="pl-PL"/>
        </w:rPr>
        <w:t xml:space="preserve"> r.</w:t>
      </w:r>
    </w:p>
    <w:p w14:paraId="49289192" w14:textId="50D38514" w:rsidR="00455903" w:rsidRPr="00474E2E" w:rsidRDefault="00455903" w:rsidP="00810AD5">
      <w:pPr>
        <w:widowControl w:val="0"/>
        <w:autoSpaceDE w:val="0"/>
        <w:autoSpaceDN w:val="0"/>
        <w:adjustRightInd w:val="0"/>
        <w:spacing w:after="240" w:line="240" w:lineRule="auto"/>
        <w:jc w:val="both"/>
        <w:rPr>
          <w:rFonts w:asciiTheme="majorHAnsi" w:hAnsiTheme="majorHAnsi" w:cs="Times"/>
          <w:sz w:val="20"/>
          <w:szCs w:val="20"/>
          <w:lang w:val="pl-PL"/>
        </w:rPr>
      </w:pPr>
    </w:p>
    <w:p w14:paraId="52EA0D13" w14:textId="0F437C84" w:rsidR="00455903" w:rsidRPr="00474E2E" w:rsidRDefault="00DD2CD1" w:rsidP="00810AD5">
      <w:pPr>
        <w:pStyle w:val="Nagwek2"/>
        <w:spacing w:line="240" w:lineRule="auto"/>
        <w:rPr>
          <w:rFonts w:asciiTheme="majorHAnsi" w:hAnsiTheme="majorHAnsi"/>
        </w:rPr>
      </w:pPr>
      <w:bookmarkStart w:id="7" w:name="_Toc47347482"/>
      <w:r w:rsidRPr="00474E2E">
        <w:rPr>
          <w:rFonts w:asciiTheme="majorHAnsi" w:hAnsiTheme="majorHAnsi"/>
        </w:rPr>
        <w:t>Ocena sprawozdania Zarzą</w:t>
      </w:r>
      <w:r w:rsidRPr="00474E2E">
        <w:rPr>
          <w:rFonts w:asciiTheme="majorHAnsi" w:eastAsia="Calibri" w:hAnsiTheme="majorHAnsi" w:cs="Calibri"/>
        </w:rPr>
        <w:t>d</w:t>
      </w:r>
      <w:r w:rsidRPr="00474E2E">
        <w:rPr>
          <w:rFonts w:asciiTheme="majorHAnsi" w:hAnsiTheme="majorHAnsi"/>
        </w:rPr>
        <w:t>u z działalno</w:t>
      </w:r>
      <w:r w:rsidRPr="00474E2E">
        <w:rPr>
          <w:rFonts w:asciiTheme="majorHAnsi" w:eastAsia="Calibri" w:hAnsiTheme="majorHAnsi" w:cs="Calibri"/>
        </w:rPr>
        <w:t>śc</w:t>
      </w:r>
      <w:r w:rsidRPr="00474E2E">
        <w:rPr>
          <w:rFonts w:asciiTheme="majorHAnsi" w:hAnsiTheme="majorHAnsi"/>
        </w:rPr>
        <w:t xml:space="preserve">i Grupy Kapitałowej NanoGroup S.A. za okres sprawozdawczy zakończony 31 grudnia </w:t>
      </w:r>
      <w:r w:rsidR="00D27CC9">
        <w:rPr>
          <w:rFonts w:asciiTheme="majorHAnsi" w:hAnsiTheme="majorHAnsi"/>
        </w:rPr>
        <w:t>201</w:t>
      </w:r>
      <w:r w:rsidR="00724601">
        <w:rPr>
          <w:rFonts w:asciiTheme="majorHAnsi" w:hAnsiTheme="majorHAnsi"/>
        </w:rPr>
        <w:t>9</w:t>
      </w:r>
      <w:r w:rsidRPr="00474E2E">
        <w:rPr>
          <w:rFonts w:asciiTheme="majorHAnsi" w:hAnsiTheme="majorHAnsi"/>
        </w:rPr>
        <w:t xml:space="preserve"> r.</w:t>
      </w:r>
      <w:bookmarkEnd w:id="7"/>
    </w:p>
    <w:p w14:paraId="7804654B" w14:textId="77777777" w:rsidR="00455903" w:rsidRPr="00474E2E" w:rsidRDefault="00455903" w:rsidP="00810AD5">
      <w:pPr>
        <w:spacing w:line="240" w:lineRule="auto"/>
        <w:rPr>
          <w:rFonts w:asciiTheme="majorHAnsi" w:hAnsiTheme="majorHAnsi"/>
          <w:sz w:val="20"/>
          <w:szCs w:val="20"/>
          <w:lang w:val="pl-PL"/>
        </w:rPr>
      </w:pPr>
    </w:p>
    <w:p w14:paraId="2BED30F9" w14:textId="1B834F53" w:rsidR="005156AF" w:rsidRPr="00474E2E" w:rsidRDefault="005156AF" w:rsidP="00810AD5">
      <w:pPr>
        <w:widowControl w:val="0"/>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sz w:val="20"/>
          <w:szCs w:val="20"/>
          <w:lang w:val="pl-PL"/>
        </w:rPr>
        <w:t xml:space="preserve">Rada </w:t>
      </w:r>
      <w:r w:rsidRPr="00474E2E">
        <w:rPr>
          <w:rFonts w:asciiTheme="majorHAnsi" w:hAnsiTheme="majorHAnsi" w:cs="Arial"/>
          <w:sz w:val="20"/>
          <w:szCs w:val="20"/>
          <w:lang w:val="pl-PL"/>
        </w:rPr>
        <w:t>Nadzorcza, po wnikliwym rozpatrzeniu s</w:t>
      </w:r>
      <w:r w:rsidRPr="00474E2E">
        <w:rPr>
          <w:rFonts w:asciiTheme="majorHAnsi" w:hAnsiTheme="majorHAnsi" w:cs="Times"/>
          <w:sz w:val="20"/>
          <w:szCs w:val="20"/>
          <w:lang w:val="pl-PL"/>
        </w:rPr>
        <w:t>prawozdania Zarzą</w:t>
      </w:r>
      <w:r w:rsidRPr="00474E2E">
        <w:rPr>
          <w:rFonts w:asciiTheme="majorHAnsi" w:eastAsia="Calibri" w:hAnsiTheme="majorHAnsi" w:cs="Calibri"/>
          <w:sz w:val="20"/>
          <w:szCs w:val="20"/>
          <w:lang w:val="pl-PL"/>
        </w:rPr>
        <w:t>d</w:t>
      </w:r>
      <w:r w:rsidRPr="00474E2E">
        <w:rPr>
          <w:rFonts w:asciiTheme="majorHAnsi" w:hAnsiTheme="majorHAnsi" w:cs="Times"/>
          <w:sz w:val="20"/>
          <w:szCs w:val="20"/>
          <w:lang w:val="pl-PL"/>
        </w:rPr>
        <w:t>u z działalno</w:t>
      </w:r>
      <w:r w:rsidRPr="00474E2E">
        <w:rPr>
          <w:rFonts w:asciiTheme="majorHAnsi" w:eastAsia="Calibri" w:hAnsiTheme="majorHAnsi" w:cs="Calibri"/>
          <w:sz w:val="20"/>
          <w:szCs w:val="20"/>
          <w:lang w:val="pl-PL"/>
        </w:rPr>
        <w:t>śc</w:t>
      </w:r>
      <w:r w:rsidRPr="00474E2E">
        <w:rPr>
          <w:rFonts w:asciiTheme="majorHAnsi" w:hAnsiTheme="majorHAnsi" w:cs="Times"/>
          <w:sz w:val="20"/>
          <w:szCs w:val="20"/>
          <w:lang w:val="pl-PL"/>
        </w:rPr>
        <w:t xml:space="preserve">i </w:t>
      </w:r>
      <w:r w:rsidRPr="00474E2E">
        <w:rPr>
          <w:rFonts w:asciiTheme="majorHAnsi" w:hAnsiTheme="majorHAnsi" w:cs="Arial"/>
          <w:sz w:val="20"/>
          <w:szCs w:val="20"/>
          <w:lang w:val="pl-PL"/>
        </w:rPr>
        <w:t xml:space="preserve">Grupy Kapitałowej </w:t>
      </w:r>
      <w:r w:rsidRPr="00474E2E">
        <w:rPr>
          <w:rFonts w:asciiTheme="majorHAnsi" w:hAnsiTheme="majorHAnsi"/>
          <w:sz w:val="20"/>
          <w:szCs w:val="20"/>
          <w:lang w:val="pl-PL"/>
        </w:rPr>
        <w:t xml:space="preserve">NanoGroup S.A. za okres sprawozdawczy zakończony 31 grudnia </w:t>
      </w:r>
      <w:r w:rsidR="00D27CC9">
        <w:rPr>
          <w:rFonts w:asciiTheme="majorHAnsi" w:hAnsiTheme="majorHAnsi"/>
          <w:sz w:val="20"/>
          <w:szCs w:val="20"/>
          <w:lang w:val="pl-PL"/>
        </w:rPr>
        <w:t>201</w:t>
      </w:r>
      <w:r w:rsidR="00724601">
        <w:rPr>
          <w:rFonts w:asciiTheme="majorHAnsi" w:hAnsiTheme="majorHAnsi"/>
          <w:sz w:val="20"/>
          <w:szCs w:val="20"/>
          <w:lang w:val="pl-PL"/>
        </w:rPr>
        <w:t>9</w:t>
      </w:r>
      <w:r w:rsidRPr="00474E2E">
        <w:rPr>
          <w:rFonts w:asciiTheme="majorHAnsi" w:hAnsiTheme="majorHAnsi"/>
          <w:sz w:val="20"/>
          <w:szCs w:val="20"/>
          <w:lang w:val="pl-PL"/>
        </w:rPr>
        <w:t xml:space="preserve"> r.</w:t>
      </w:r>
      <w:r w:rsidRPr="00474E2E">
        <w:rPr>
          <w:rFonts w:asciiTheme="majorHAnsi" w:hAnsiTheme="majorHAnsi" w:cs="Times"/>
          <w:sz w:val="20"/>
          <w:szCs w:val="20"/>
          <w:lang w:val="pl-PL"/>
        </w:rPr>
        <w:t xml:space="preserve">, </w:t>
      </w:r>
      <w:r w:rsidRPr="00474E2E">
        <w:rPr>
          <w:rFonts w:asciiTheme="majorHAnsi" w:hAnsiTheme="majorHAnsi" w:cs="Arial"/>
          <w:sz w:val="20"/>
          <w:szCs w:val="20"/>
          <w:lang w:val="pl-PL"/>
        </w:rPr>
        <w:t>pozytywnie ocenia przedmiotowe sprawozdanie w zakresie jego zgodności z księ</w:t>
      </w:r>
      <w:r w:rsidRPr="00474E2E">
        <w:rPr>
          <w:rFonts w:asciiTheme="majorHAnsi" w:eastAsia="Calibri" w:hAnsiTheme="majorHAnsi" w:cs="Calibri"/>
          <w:sz w:val="20"/>
          <w:szCs w:val="20"/>
          <w:lang w:val="pl-PL"/>
        </w:rPr>
        <w:t>g</w:t>
      </w:r>
      <w:r w:rsidRPr="00474E2E">
        <w:rPr>
          <w:rFonts w:asciiTheme="majorHAnsi" w:hAnsiTheme="majorHAnsi" w:cs="Arial"/>
          <w:sz w:val="20"/>
          <w:szCs w:val="20"/>
          <w:lang w:val="pl-PL"/>
        </w:rPr>
        <w:t>ami i dokumentami, jak i ze stanem faktycznym. Przedmiotowe sprawozdanie przedstawia rzetelnie i jasno sytuacje</w:t>
      </w:r>
      <w:r w:rsidRPr="00474E2E">
        <w:rPr>
          <w:rFonts w:asciiTheme="majorHAnsi" w:eastAsia="Calibri" w:hAnsiTheme="majorHAnsi" w:cs="Calibri"/>
          <w:sz w:val="20"/>
          <w:szCs w:val="20"/>
          <w:lang w:val="pl-PL"/>
        </w:rPr>
        <w:t>̨</w:t>
      </w:r>
      <w:r w:rsidRPr="00474E2E">
        <w:rPr>
          <w:rFonts w:asciiTheme="majorHAnsi" w:hAnsiTheme="majorHAnsi" w:cs="Arial"/>
          <w:sz w:val="20"/>
          <w:szCs w:val="20"/>
          <w:lang w:val="pl-PL"/>
        </w:rPr>
        <w:t xml:space="preserve"> maj</w:t>
      </w:r>
      <w:r w:rsidRPr="00474E2E">
        <w:rPr>
          <w:rFonts w:asciiTheme="majorHAnsi" w:eastAsia="Calibri" w:hAnsiTheme="majorHAnsi" w:cs="Calibri"/>
          <w:sz w:val="20"/>
          <w:szCs w:val="20"/>
          <w:lang w:val="pl-PL"/>
        </w:rPr>
        <w:t>ąt</w:t>
      </w:r>
      <w:r w:rsidRPr="00474E2E">
        <w:rPr>
          <w:rFonts w:asciiTheme="majorHAnsi" w:hAnsiTheme="majorHAnsi" w:cs="Arial"/>
          <w:sz w:val="20"/>
          <w:szCs w:val="20"/>
          <w:lang w:val="pl-PL"/>
        </w:rPr>
        <w:t>kowa</w:t>
      </w:r>
      <w:r w:rsidRPr="00474E2E">
        <w:rPr>
          <w:rFonts w:asciiTheme="majorHAnsi" w:eastAsia="Calibri" w:hAnsiTheme="majorHAnsi" w:cs="Calibri"/>
          <w:sz w:val="20"/>
          <w:szCs w:val="20"/>
          <w:lang w:val="pl-PL"/>
        </w:rPr>
        <w:t>̨</w:t>
      </w:r>
      <w:r w:rsidRPr="00474E2E">
        <w:rPr>
          <w:rFonts w:asciiTheme="majorHAnsi" w:hAnsiTheme="majorHAnsi" w:cs="Arial"/>
          <w:sz w:val="20"/>
          <w:szCs w:val="20"/>
          <w:lang w:val="pl-PL"/>
        </w:rPr>
        <w:t>, ekonomiczno-finansow</w:t>
      </w:r>
      <w:r w:rsidRPr="00474E2E">
        <w:rPr>
          <w:rFonts w:asciiTheme="majorHAnsi" w:eastAsia="Calibri" w:hAnsiTheme="majorHAnsi" w:cs="Calibri"/>
          <w:sz w:val="20"/>
          <w:szCs w:val="20"/>
          <w:lang w:val="pl-PL"/>
        </w:rPr>
        <w:t>ą</w:t>
      </w:r>
      <w:r w:rsidRPr="00474E2E">
        <w:rPr>
          <w:rFonts w:asciiTheme="majorHAnsi" w:hAnsiTheme="majorHAnsi" w:cs="Arial"/>
          <w:sz w:val="20"/>
          <w:szCs w:val="20"/>
          <w:lang w:val="pl-PL"/>
        </w:rPr>
        <w:t>, a tak</w:t>
      </w:r>
      <w:r w:rsidRPr="00474E2E">
        <w:rPr>
          <w:rFonts w:asciiTheme="majorHAnsi" w:eastAsia="Calibri" w:hAnsiTheme="majorHAnsi" w:cs="Calibri"/>
          <w:sz w:val="20"/>
          <w:szCs w:val="20"/>
          <w:lang w:val="pl-PL"/>
        </w:rPr>
        <w:t>że</w:t>
      </w:r>
      <w:r w:rsidRPr="00474E2E">
        <w:rPr>
          <w:rFonts w:asciiTheme="majorHAnsi" w:hAnsiTheme="majorHAnsi" w:cs="Arial"/>
          <w:sz w:val="20"/>
          <w:szCs w:val="20"/>
          <w:lang w:val="pl-PL"/>
        </w:rPr>
        <w:t xml:space="preserve"> rozwojow</w:t>
      </w:r>
      <w:r w:rsidRPr="00474E2E">
        <w:rPr>
          <w:rFonts w:asciiTheme="majorHAnsi" w:eastAsia="Calibri" w:hAnsiTheme="majorHAnsi" w:cs="Calibri"/>
          <w:sz w:val="20"/>
          <w:szCs w:val="20"/>
          <w:lang w:val="pl-PL"/>
        </w:rPr>
        <w:t>ą</w:t>
      </w:r>
      <w:r w:rsidRPr="00474E2E">
        <w:rPr>
          <w:rFonts w:asciiTheme="majorHAnsi" w:hAnsiTheme="majorHAnsi" w:cs="Arial"/>
          <w:sz w:val="20"/>
          <w:szCs w:val="20"/>
          <w:lang w:val="pl-PL"/>
        </w:rPr>
        <w:t xml:space="preserve"> Grupy Kapitałowej </w:t>
      </w:r>
      <w:r w:rsidRPr="00474E2E">
        <w:rPr>
          <w:rFonts w:asciiTheme="majorHAnsi" w:hAnsiTheme="majorHAnsi"/>
          <w:sz w:val="20"/>
          <w:szCs w:val="20"/>
          <w:lang w:val="pl-PL"/>
        </w:rPr>
        <w:t>NanoGroup S.A.</w:t>
      </w:r>
      <w:r w:rsidRPr="00474E2E">
        <w:rPr>
          <w:rFonts w:asciiTheme="majorHAnsi" w:hAnsiTheme="majorHAnsi" w:cs="Arial"/>
          <w:sz w:val="20"/>
          <w:szCs w:val="20"/>
          <w:lang w:val="pl-PL"/>
        </w:rPr>
        <w:t xml:space="preserve">, a jego kompletność oraz zgodność w zakresie ujawnionych w nim informacji została potwierdzona przez biegłego rewidenta. </w:t>
      </w:r>
    </w:p>
    <w:p w14:paraId="457C7FD9" w14:textId="3AB34749" w:rsidR="005156AF" w:rsidRPr="00474E2E" w:rsidRDefault="005156AF" w:rsidP="00810AD5">
      <w:pPr>
        <w:widowControl w:val="0"/>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cs="Arial"/>
          <w:sz w:val="20"/>
          <w:szCs w:val="20"/>
          <w:lang w:val="pl-PL"/>
        </w:rPr>
        <w:t>Równocze</w:t>
      </w:r>
      <w:r w:rsidRPr="00474E2E">
        <w:rPr>
          <w:rFonts w:asciiTheme="majorHAnsi" w:eastAsia="Calibri" w:hAnsiTheme="majorHAnsi" w:cs="Calibri"/>
          <w:sz w:val="20"/>
          <w:szCs w:val="20"/>
          <w:lang w:val="pl-PL"/>
        </w:rPr>
        <w:t>śn</w:t>
      </w:r>
      <w:r w:rsidRPr="00474E2E">
        <w:rPr>
          <w:rFonts w:asciiTheme="majorHAnsi" w:hAnsiTheme="majorHAnsi" w:cs="Arial"/>
          <w:sz w:val="20"/>
          <w:szCs w:val="20"/>
          <w:lang w:val="pl-PL"/>
        </w:rPr>
        <w:t>ie Rada Nadzorcza stwierdza, iż wy</w:t>
      </w:r>
      <w:r w:rsidRPr="00474E2E">
        <w:rPr>
          <w:rFonts w:asciiTheme="majorHAnsi" w:eastAsia="Calibri" w:hAnsiTheme="majorHAnsi" w:cs="Calibri"/>
          <w:sz w:val="20"/>
          <w:szCs w:val="20"/>
          <w:lang w:val="pl-PL"/>
        </w:rPr>
        <w:t>że</w:t>
      </w:r>
      <w:r w:rsidRPr="00474E2E">
        <w:rPr>
          <w:rFonts w:asciiTheme="majorHAnsi" w:hAnsiTheme="majorHAnsi" w:cs="Arial"/>
          <w:sz w:val="20"/>
          <w:szCs w:val="20"/>
          <w:lang w:val="pl-PL"/>
        </w:rPr>
        <w:t>j wymienione sprawozdanie zostało sporz</w:t>
      </w:r>
      <w:r w:rsidRPr="00474E2E">
        <w:rPr>
          <w:rFonts w:asciiTheme="majorHAnsi" w:eastAsia="Calibri" w:hAnsiTheme="majorHAnsi" w:cs="Calibri"/>
          <w:sz w:val="20"/>
          <w:szCs w:val="20"/>
          <w:lang w:val="pl-PL"/>
        </w:rPr>
        <w:t>ąd</w:t>
      </w:r>
      <w:r w:rsidRPr="00474E2E">
        <w:rPr>
          <w:rFonts w:asciiTheme="majorHAnsi" w:hAnsiTheme="majorHAnsi" w:cs="Arial"/>
          <w:sz w:val="20"/>
          <w:szCs w:val="20"/>
          <w:lang w:val="pl-PL"/>
        </w:rPr>
        <w:t>zone zgodnie z obowi</w:t>
      </w:r>
      <w:r w:rsidRPr="00474E2E">
        <w:rPr>
          <w:rFonts w:asciiTheme="majorHAnsi" w:eastAsia="Calibri" w:hAnsiTheme="majorHAnsi" w:cs="Calibri"/>
          <w:sz w:val="20"/>
          <w:szCs w:val="20"/>
          <w:lang w:val="pl-PL"/>
        </w:rPr>
        <w:t>ąz</w:t>
      </w:r>
      <w:r w:rsidRPr="00474E2E">
        <w:rPr>
          <w:rFonts w:asciiTheme="majorHAnsi" w:hAnsiTheme="majorHAnsi" w:cs="Arial"/>
          <w:sz w:val="20"/>
          <w:szCs w:val="20"/>
          <w:lang w:val="pl-PL"/>
        </w:rPr>
        <w:t>ując</w:t>
      </w:r>
      <w:r w:rsidRPr="00474E2E">
        <w:rPr>
          <w:rFonts w:asciiTheme="majorHAnsi" w:eastAsia="Calibri" w:hAnsiTheme="majorHAnsi" w:cs="Calibri"/>
          <w:sz w:val="20"/>
          <w:szCs w:val="20"/>
          <w:lang w:val="pl-PL"/>
        </w:rPr>
        <w:t>y</w:t>
      </w:r>
      <w:r w:rsidRPr="00474E2E">
        <w:rPr>
          <w:rFonts w:asciiTheme="majorHAnsi" w:hAnsiTheme="majorHAnsi" w:cs="Arial"/>
          <w:sz w:val="20"/>
          <w:szCs w:val="20"/>
          <w:lang w:val="pl-PL"/>
        </w:rPr>
        <w:t xml:space="preserve">mi przepisami ustawy z dnia 29 września 1994 r. o rachunkowości Dz.U. z </w:t>
      </w:r>
      <w:r w:rsidR="00474E2E">
        <w:rPr>
          <w:rFonts w:asciiTheme="majorHAnsi" w:hAnsiTheme="majorHAnsi" w:cs="Arial"/>
          <w:sz w:val="20"/>
          <w:szCs w:val="20"/>
          <w:lang w:val="pl-PL"/>
        </w:rPr>
        <w:t>2017</w:t>
      </w:r>
      <w:r w:rsidRPr="00474E2E">
        <w:rPr>
          <w:rFonts w:asciiTheme="majorHAnsi" w:hAnsiTheme="majorHAnsi" w:cs="Arial"/>
          <w:sz w:val="20"/>
          <w:szCs w:val="20"/>
          <w:lang w:val="pl-PL"/>
        </w:rPr>
        <w:t xml:space="preserve"> r. poz. 1047 ze zm.).</w:t>
      </w:r>
    </w:p>
    <w:p w14:paraId="544174EF" w14:textId="2C5A5F59" w:rsidR="005156AF" w:rsidRPr="00474E2E" w:rsidRDefault="005156AF" w:rsidP="00810AD5">
      <w:pPr>
        <w:widowControl w:val="0"/>
        <w:autoSpaceDE w:val="0"/>
        <w:autoSpaceDN w:val="0"/>
        <w:adjustRightInd w:val="0"/>
        <w:spacing w:after="240" w:line="240" w:lineRule="auto"/>
        <w:jc w:val="both"/>
        <w:rPr>
          <w:rFonts w:asciiTheme="majorHAnsi" w:hAnsiTheme="majorHAnsi" w:cs="Arial"/>
          <w:sz w:val="20"/>
          <w:szCs w:val="20"/>
          <w:lang w:val="pl-PL"/>
        </w:rPr>
      </w:pPr>
      <w:r w:rsidRPr="00474E2E">
        <w:rPr>
          <w:rFonts w:asciiTheme="majorHAnsi" w:hAnsiTheme="majorHAnsi" w:cs="Arial"/>
          <w:sz w:val="20"/>
          <w:szCs w:val="20"/>
          <w:lang w:val="pl-PL"/>
        </w:rPr>
        <w:t>W zwią</w:t>
      </w:r>
      <w:r w:rsidRPr="00474E2E">
        <w:rPr>
          <w:rFonts w:asciiTheme="majorHAnsi" w:eastAsia="Calibri" w:hAnsiTheme="majorHAnsi" w:cs="Calibri"/>
          <w:sz w:val="20"/>
          <w:szCs w:val="20"/>
          <w:lang w:val="pl-PL"/>
        </w:rPr>
        <w:t>z</w:t>
      </w:r>
      <w:r w:rsidRPr="00474E2E">
        <w:rPr>
          <w:rFonts w:asciiTheme="majorHAnsi" w:hAnsiTheme="majorHAnsi" w:cs="Arial"/>
          <w:sz w:val="20"/>
          <w:szCs w:val="20"/>
          <w:lang w:val="pl-PL"/>
        </w:rPr>
        <w:t>ku z powy</w:t>
      </w:r>
      <w:r w:rsidRPr="00474E2E">
        <w:rPr>
          <w:rFonts w:asciiTheme="majorHAnsi" w:eastAsia="Calibri" w:hAnsiTheme="majorHAnsi" w:cs="Calibri"/>
          <w:sz w:val="20"/>
          <w:szCs w:val="20"/>
          <w:lang w:val="pl-PL"/>
        </w:rPr>
        <w:t>żs</w:t>
      </w:r>
      <w:r w:rsidRPr="00474E2E">
        <w:rPr>
          <w:rFonts w:asciiTheme="majorHAnsi" w:hAnsiTheme="majorHAnsi" w:cs="Arial"/>
          <w:sz w:val="20"/>
          <w:szCs w:val="20"/>
          <w:lang w:val="pl-PL"/>
        </w:rPr>
        <w:t>zym Rada Nadzorcza rekomenduje Zwyczajnemu Walnemu Zgromadzeniu zatwierdzenie s</w:t>
      </w:r>
      <w:r w:rsidRPr="00474E2E">
        <w:rPr>
          <w:rFonts w:asciiTheme="majorHAnsi" w:hAnsiTheme="majorHAnsi" w:cs="Times"/>
          <w:sz w:val="20"/>
          <w:szCs w:val="20"/>
          <w:lang w:val="pl-PL"/>
        </w:rPr>
        <w:t>prawozdania Zarzą</w:t>
      </w:r>
      <w:r w:rsidRPr="00474E2E">
        <w:rPr>
          <w:rFonts w:asciiTheme="majorHAnsi" w:eastAsia="Calibri" w:hAnsiTheme="majorHAnsi" w:cs="Calibri"/>
          <w:sz w:val="20"/>
          <w:szCs w:val="20"/>
          <w:lang w:val="pl-PL"/>
        </w:rPr>
        <w:t>d</w:t>
      </w:r>
      <w:r w:rsidRPr="00474E2E">
        <w:rPr>
          <w:rFonts w:asciiTheme="majorHAnsi" w:hAnsiTheme="majorHAnsi" w:cs="Times"/>
          <w:sz w:val="20"/>
          <w:szCs w:val="20"/>
          <w:lang w:val="pl-PL"/>
        </w:rPr>
        <w:t>u z działalno</w:t>
      </w:r>
      <w:r w:rsidRPr="00474E2E">
        <w:rPr>
          <w:rFonts w:asciiTheme="majorHAnsi" w:eastAsia="Calibri" w:hAnsiTheme="majorHAnsi" w:cs="Calibri"/>
          <w:sz w:val="20"/>
          <w:szCs w:val="20"/>
          <w:lang w:val="pl-PL"/>
        </w:rPr>
        <w:t>śc</w:t>
      </w:r>
      <w:r w:rsidRPr="00474E2E">
        <w:rPr>
          <w:rFonts w:asciiTheme="majorHAnsi" w:hAnsiTheme="majorHAnsi" w:cs="Times"/>
          <w:sz w:val="20"/>
          <w:szCs w:val="20"/>
          <w:lang w:val="pl-PL"/>
        </w:rPr>
        <w:t xml:space="preserve">i </w:t>
      </w:r>
      <w:r w:rsidRPr="00474E2E">
        <w:rPr>
          <w:rFonts w:asciiTheme="majorHAnsi" w:hAnsiTheme="majorHAnsi" w:cs="Arial"/>
          <w:sz w:val="20"/>
          <w:szCs w:val="20"/>
          <w:lang w:val="pl-PL"/>
        </w:rPr>
        <w:t xml:space="preserve">Grupy Kapitałowej </w:t>
      </w:r>
      <w:r w:rsidRPr="00474E2E">
        <w:rPr>
          <w:rFonts w:asciiTheme="majorHAnsi" w:hAnsiTheme="majorHAnsi"/>
          <w:sz w:val="20"/>
          <w:szCs w:val="20"/>
          <w:lang w:val="pl-PL"/>
        </w:rPr>
        <w:t xml:space="preserve">NanoGroup S.A. za okres sprawozdawczy zakończony 31 grudnia </w:t>
      </w:r>
      <w:r w:rsidR="00D27CC9">
        <w:rPr>
          <w:rFonts w:asciiTheme="majorHAnsi" w:hAnsiTheme="majorHAnsi"/>
          <w:sz w:val="20"/>
          <w:szCs w:val="20"/>
          <w:lang w:val="pl-PL"/>
        </w:rPr>
        <w:t>201</w:t>
      </w:r>
      <w:r w:rsidR="00724601">
        <w:rPr>
          <w:rFonts w:asciiTheme="majorHAnsi" w:hAnsiTheme="majorHAnsi"/>
          <w:sz w:val="20"/>
          <w:szCs w:val="20"/>
          <w:lang w:val="pl-PL"/>
        </w:rPr>
        <w:t>9</w:t>
      </w:r>
      <w:r w:rsidRPr="00474E2E">
        <w:rPr>
          <w:rFonts w:asciiTheme="majorHAnsi" w:hAnsiTheme="majorHAnsi"/>
          <w:sz w:val="20"/>
          <w:szCs w:val="20"/>
          <w:lang w:val="pl-PL"/>
        </w:rPr>
        <w:t xml:space="preserve"> r</w:t>
      </w:r>
      <w:r w:rsidRPr="00474E2E">
        <w:rPr>
          <w:rFonts w:asciiTheme="majorHAnsi" w:hAnsiTheme="majorHAnsi" w:cs="Times"/>
          <w:sz w:val="20"/>
          <w:szCs w:val="20"/>
          <w:lang w:val="pl-PL"/>
        </w:rPr>
        <w:t xml:space="preserve">. </w:t>
      </w:r>
    </w:p>
    <w:p w14:paraId="271207FD" w14:textId="77777777" w:rsidR="00455903" w:rsidRPr="00474E2E" w:rsidRDefault="00455903" w:rsidP="00810AD5">
      <w:pPr>
        <w:pStyle w:val="Nagwek2"/>
        <w:numPr>
          <w:ilvl w:val="0"/>
          <w:numId w:val="0"/>
        </w:numPr>
        <w:spacing w:line="240" w:lineRule="auto"/>
        <w:ind w:left="284"/>
        <w:rPr>
          <w:rFonts w:asciiTheme="majorHAnsi" w:hAnsiTheme="majorHAnsi"/>
        </w:rPr>
      </w:pPr>
    </w:p>
    <w:p w14:paraId="74D0A788" w14:textId="4583BD1B" w:rsidR="004B08C5" w:rsidRPr="00474E2E" w:rsidRDefault="004B08C5" w:rsidP="00810AD5">
      <w:pPr>
        <w:pStyle w:val="Nagwek2"/>
        <w:spacing w:line="240" w:lineRule="auto"/>
        <w:rPr>
          <w:rFonts w:asciiTheme="majorHAnsi" w:hAnsiTheme="majorHAnsi"/>
        </w:rPr>
      </w:pPr>
      <w:bookmarkStart w:id="8" w:name="_Toc47347483"/>
      <w:r w:rsidRPr="00474E2E">
        <w:rPr>
          <w:rFonts w:asciiTheme="majorHAnsi" w:hAnsiTheme="majorHAnsi"/>
        </w:rPr>
        <w:t>Podsumowanie</w:t>
      </w:r>
      <w:bookmarkEnd w:id="8"/>
    </w:p>
    <w:p w14:paraId="63C0C19E" w14:textId="77777777" w:rsidR="004B08C5" w:rsidRPr="00474E2E" w:rsidRDefault="004B08C5" w:rsidP="00810AD5">
      <w:pPr>
        <w:widowControl w:val="0"/>
        <w:autoSpaceDE w:val="0"/>
        <w:autoSpaceDN w:val="0"/>
        <w:adjustRightInd w:val="0"/>
        <w:spacing w:after="240" w:line="240" w:lineRule="auto"/>
        <w:jc w:val="both"/>
        <w:rPr>
          <w:rFonts w:asciiTheme="majorHAnsi" w:hAnsiTheme="majorHAnsi" w:cs="Times"/>
          <w:sz w:val="20"/>
          <w:szCs w:val="20"/>
          <w:lang w:val="pl-PL"/>
        </w:rPr>
      </w:pPr>
    </w:p>
    <w:p w14:paraId="38C532AC" w14:textId="42F0EF1B" w:rsidR="000C5433" w:rsidRPr="00474E2E" w:rsidRDefault="000C5433"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 xml:space="preserve">W wyniku przeprowadzonej oceny Rada Nadzorcza uznaje, </w:t>
      </w:r>
      <w:r w:rsidR="004B08C5" w:rsidRPr="00474E2E">
        <w:rPr>
          <w:rFonts w:asciiTheme="majorHAnsi" w:hAnsiTheme="majorHAnsi" w:cs="Arial"/>
          <w:sz w:val="20"/>
          <w:szCs w:val="20"/>
          <w:lang w:val="pl-PL"/>
        </w:rPr>
        <w:t>że</w:t>
      </w:r>
      <w:r w:rsidRPr="00474E2E">
        <w:rPr>
          <w:rFonts w:asciiTheme="majorHAnsi" w:hAnsiTheme="majorHAnsi" w:cs="Arial"/>
          <w:sz w:val="20"/>
          <w:szCs w:val="20"/>
          <w:lang w:val="pl-PL"/>
        </w:rPr>
        <w:t xml:space="preserve"> sprawozdania </w:t>
      </w:r>
      <w:r w:rsidR="004B08C5" w:rsidRPr="00474E2E">
        <w:rPr>
          <w:rFonts w:asciiTheme="majorHAnsi" w:hAnsiTheme="majorHAnsi" w:cs="Arial"/>
          <w:sz w:val="20"/>
          <w:szCs w:val="20"/>
          <w:lang w:val="pl-PL"/>
        </w:rPr>
        <w:t>NanoGroup</w:t>
      </w:r>
      <w:r w:rsidRPr="00474E2E">
        <w:rPr>
          <w:rFonts w:asciiTheme="majorHAnsi" w:hAnsiTheme="majorHAnsi" w:cs="Arial"/>
          <w:sz w:val="20"/>
          <w:szCs w:val="20"/>
          <w:lang w:val="pl-PL"/>
        </w:rPr>
        <w:t xml:space="preserve"> </w:t>
      </w:r>
      <w:r w:rsidR="004B08C5" w:rsidRPr="00474E2E">
        <w:rPr>
          <w:rFonts w:asciiTheme="majorHAnsi" w:hAnsiTheme="majorHAnsi" w:cs="Arial"/>
          <w:sz w:val="20"/>
          <w:szCs w:val="20"/>
          <w:lang w:val="pl-PL"/>
        </w:rPr>
        <w:t xml:space="preserve">S.A. </w:t>
      </w:r>
      <w:r w:rsidR="005156AF" w:rsidRPr="00474E2E">
        <w:rPr>
          <w:rFonts w:asciiTheme="majorHAnsi" w:hAnsiTheme="majorHAnsi" w:cs="Arial"/>
          <w:sz w:val="20"/>
          <w:szCs w:val="20"/>
          <w:lang w:val="pl-PL"/>
        </w:rPr>
        <w:t xml:space="preserve">oraz Grupy Kapitałowej NanoGroup S.A. </w:t>
      </w:r>
      <w:r w:rsidRPr="00474E2E">
        <w:rPr>
          <w:rFonts w:asciiTheme="majorHAnsi" w:hAnsiTheme="majorHAnsi" w:cs="Arial"/>
          <w:sz w:val="20"/>
          <w:szCs w:val="20"/>
          <w:lang w:val="pl-PL"/>
        </w:rPr>
        <w:t xml:space="preserve">za </w:t>
      </w:r>
      <w:r w:rsidR="004B08C5" w:rsidRPr="00474E2E">
        <w:rPr>
          <w:rFonts w:asciiTheme="majorHAnsi" w:hAnsiTheme="majorHAnsi" w:cs="Arial"/>
          <w:sz w:val="20"/>
          <w:szCs w:val="20"/>
          <w:lang w:val="pl-PL"/>
        </w:rPr>
        <w:t xml:space="preserve">okres sprawozdawczy zakończony 31 grudnia </w:t>
      </w:r>
      <w:r w:rsidR="00D27CC9">
        <w:rPr>
          <w:rFonts w:asciiTheme="majorHAnsi" w:hAnsiTheme="majorHAnsi" w:cs="Arial"/>
          <w:sz w:val="20"/>
          <w:szCs w:val="20"/>
          <w:lang w:val="pl-PL"/>
        </w:rPr>
        <w:t>201</w:t>
      </w:r>
      <w:r w:rsidR="00724601">
        <w:rPr>
          <w:rFonts w:asciiTheme="majorHAnsi" w:hAnsiTheme="majorHAnsi" w:cs="Arial"/>
          <w:sz w:val="20"/>
          <w:szCs w:val="20"/>
          <w:lang w:val="pl-PL"/>
        </w:rPr>
        <w:t>9</w:t>
      </w:r>
      <w:r w:rsidR="004B08C5" w:rsidRPr="00474E2E">
        <w:rPr>
          <w:rFonts w:asciiTheme="majorHAnsi" w:hAnsiTheme="majorHAnsi" w:cs="Arial"/>
          <w:sz w:val="20"/>
          <w:szCs w:val="20"/>
          <w:lang w:val="pl-PL"/>
        </w:rPr>
        <w:t xml:space="preserve"> r.</w:t>
      </w:r>
      <w:r w:rsidRPr="00474E2E">
        <w:rPr>
          <w:rFonts w:asciiTheme="majorHAnsi" w:hAnsiTheme="majorHAnsi" w:cs="Arial"/>
          <w:sz w:val="20"/>
          <w:szCs w:val="20"/>
          <w:lang w:val="pl-PL"/>
        </w:rPr>
        <w:t xml:space="preserve"> we wszystkich istotnych aspektach: </w:t>
      </w:r>
    </w:p>
    <w:p w14:paraId="0035D006" w14:textId="312ADDE5" w:rsidR="000C5433" w:rsidRPr="00474E2E" w:rsidRDefault="000C5433"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1</w:t>
      </w:r>
      <w:r w:rsidR="004B08C5" w:rsidRPr="00474E2E">
        <w:rPr>
          <w:rFonts w:asciiTheme="majorHAnsi" w:hAnsiTheme="majorHAnsi" w:cs="Arial"/>
          <w:sz w:val="20"/>
          <w:szCs w:val="20"/>
          <w:lang w:val="pl-PL"/>
        </w:rPr>
        <w:t>) przedstawiają</w:t>
      </w:r>
      <w:r w:rsidRPr="00474E2E">
        <w:rPr>
          <w:rFonts w:asciiTheme="majorHAnsi" w:hAnsiTheme="majorHAnsi" w:cs="Arial"/>
          <w:sz w:val="20"/>
          <w:szCs w:val="20"/>
          <w:lang w:val="pl-PL"/>
        </w:rPr>
        <w:t xml:space="preserve"> rzetelnie i jasno wszystkie informacje istotne dla oceny sytuacji </w:t>
      </w:r>
      <w:r w:rsidR="004B08C5" w:rsidRPr="00474E2E">
        <w:rPr>
          <w:rFonts w:asciiTheme="majorHAnsi" w:hAnsiTheme="majorHAnsi" w:cs="Arial"/>
          <w:sz w:val="20"/>
          <w:szCs w:val="20"/>
          <w:lang w:val="pl-PL"/>
        </w:rPr>
        <w:t>maj</w:t>
      </w:r>
      <w:r w:rsidR="004B08C5" w:rsidRPr="00474E2E">
        <w:rPr>
          <w:rFonts w:asciiTheme="majorHAnsi" w:eastAsia="Calibri" w:hAnsiTheme="majorHAnsi" w:cs="Calibri"/>
          <w:sz w:val="20"/>
          <w:szCs w:val="20"/>
          <w:lang w:val="pl-PL"/>
        </w:rPr>
        <w:t>ąt</w:t>
      </w:r>
      <w:r w:rsidR="004B08C5" w:rsidRPr="00474E2E">
        <w:rPr>
          <w:rFonts w:asciiTheme="majorHAnsi" w:hAnsiTheme="majorHAnsi" w:cs="Arial"/>
          <w:sz w:val="20"/>
          <w:szCs w:val="20"/>
          <w:lang w:val="pl-PL"/>
        </w:rPr>
        <w:t>kowej</w:t>
      </w:r>
      <w:r w:rsidRPr="00474E2E">
        <w:rPr>
          <w:rFonts w:asciiTheme="majorHAnsi" w:hAnsiTheme="majorHAnsi" w:cs="Arial"/>
          <w:sz w:val="20"/>
          <w:szCs w:val="20"/>
          <w:lang w:val="pl-PL"/>
        </w:rPr>
        <w:t xml:space="preserve"> i finansowej </w:t>
      </w:r>
      <w:r w:rsidR="004B08C5" w:rsidRPr="00474E2E">
        <w:rPr>
          <w:rFonts w:asciiTheme="majorHAnsi" w:hAnsiTheme="majorHAnsi" w:cs="Arial"/>
          <w:sz w:val="20"/>
          <w:szCs w:val="20"/>
          <w:lang w:val="pl-PL"/>
        </w:rPr>
        <w:t>NanoGroup S.A.</w:t>
      </w:r>
      <w:r w:rsidR="005156AF" w:rsidRPr="00474E2E">
        <w:rPr>
          <w:rFonts w:asciiTheme="majorHAnsi" w:hAnsiTheme="majorHAnsi" w:cs="Arial"/>
          <w:sz w:val="20"/>
          <w:szCs w:val="20"/>
          <w:lang w:val="pl-PL"/>
        </w:rPr>
        <w:t xml:space="preserve"> oraz Grupy Kapitałowej NanoGroup S.A.</w:t>
      </w:r>
      <w:r w:rsidRPr="00474E2E">
        <w:rPr>
          <w:rFonts w:asciiTheme="majorHAnsi" w:hAnsiTheme="majorHAnsi" w:cs="Arial"/>
          <w:sz w:val="20"/>
          <w:szCs w:val="20"/>
          <w:lang w:val="pl-PL"/>
        </w:rPr>
        <w:t>, jak tez</w:t>
      </w:r>
      <w:r w:rsidRPr="00474E2E">
        <w:rPr>
          <w:rFonts w:asciiTheme="majorHAnsi" w:eastAsia="Calibri" w:hAnsiTheme="majorHAnsi" w:cs="Calibri"/>
          <w:sz w:val="20"/>
          <w:szCs w:val="20"/>
          <w:lang w:val="pl-PL"/>
        </w:rPr>
        <w:t>̇</w:t>
      </w:r>
      <w:r w:rsidRPr="00474E2E">
        <w:rPr>
          <w:rFonts w:asciiTheme="majorHAnsi" w:hAnsiTheme="majorHAnsi" w:cs="Arial"/>
          <w:sz w:val="20"/>
          <w:szCs w:val="20"/>
          <w:lang w:val="pl-PL"/>
        </w:rPr>
        <w:t xml:space="preserve"> </w:t>
      </w:r>
      <w:r w:rsidR="005156AF" w:rsidRPr="00474E2E">
        <w:rPr>
          <w:rFonts w:asciiTheme="majorHAnsi" w:hAnsiTheme="majorHAnsi" w:cs="Arial"/>
          <w:sz w:val="20"/>
          <w:szCs w:val="20"/>
          <w:lang w:val="pl-PL"/>
        </w:rPr>
        <w:t>ich</w:t>
      </w:r>
      <w:r w:rsidRPr="00474E2E">
        <w:rPr>
          <w:rFonts w:asciiTheme="majorHAnsi" w:hAnsiTheme="majorHAnsi" w:cs="Arial"/>
          <w:sz w:val="20"/>
          <w:szCs w:val="20"/>
          <w:lang w:val="pl-PL"/>
        </w:rPr>
        <w:t xml:space="preserve"> wyniku finansowego </w:t>
      </w:r>
      <w:r w:rsidR="004B08C5" w:rsidRPr="00474E2E">
        <w:rPr>
          <w:rFonts w:asciiTheme="majorHAnsi" w:hAnsiTheme="majorHAnsi" w:cs="Arial"/>
          <w:sz w:val="20"/>
          <w:szCs w:val="20"/>
          <w:lang w:val="pl-PL"/>
        </w:rPr>
        <w:t xml:space="preserve">za okres sprawozdawczy zakończony 31 grudnia </w:t>
      </w:r>
      <w:r w:rsidR="00D27CC9">
        <w:rPr>
          <w:rFonts w:asciiTheme="majorHAnsi" w:hAnsiTheme="majorHAnsi" w:cs="Arial"/>
          <w:sz w:val="20"/>
          <w:szCs w:val="20"/>
          <w:lang w:val="pl-PL"/>
        </w:rPr>
        <w:t>201</w:t>
      </w:r>
      <w:r w:rsidR="00724601">
        <w:rPr>
          <w:rFonts w:asciiTheme="majorHAnsi" w:hAnsiTheme="majorHAnsi" w:cs="Arial"/>
          <w:sz w:val="20"/>
          <w:szCs w:val="20"/>
          <w:lang w:val="pl-PL"/>
        </w:rPr>
        <w:t>9</w:t>
      </w:r>
      <w:r w:rsidR="004B08C5" w:rsidRPr="00474E2E">
        <w:rPr>
          <w:rFonts w:asciiTheme="majorHAnsi" w:hAnsiTheme="majorHAnsi" w:cs="Arial"/>
          <w:sz w:val="20"/>
          <w:szCs w:val="20"/>
          <w:lang w:val="pl-PL"/>
        </w:rPr>
        <w:t xml:space="preserve"> r.</w:t>
      </w:r>
      <w:r w:rsidRPr="00474E2E">
        <w:rPr>
          <w:rFonts w:asciiTheme="majorHAnsi" w:hAnsiTheme="majorHAnsi" w:cs="Arial"/>
          <w:sz w:val="20"/>
          <w:szCs w:val="20"/>
          <w:lang w:val="pl-PL"/>
        </w:rPr>
        <w:t xml:space="preserve">, </w:t>
      </w:r>
    </w:p>
    <w:p w14:paraId="5A527FD1" w14:textId="7BFB29D4" w:rsidR="000C5433" w:rsidRPr="00474E2E" w:rsidRDefault="000C5433"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2)</w:t>
      </w:r>
      <w:r w:rsidR="004B08C5" w:rsidRPr="00474E2E">
        <w:rPr>
          <w:rFonts w:asciiTheme="majorHAnsi" w:hAnsiTheme="majorHAnsi" w:cs="Arial"/>
          <w:sz w:val="20"/>
          <w:szCs w:val="20"/>
          <w:lang w:val="pl-PL"/>
        </w:rPr>
        <w:t xml:space="preserve"> są zgodne </w:t>
      </w:r>
      <w:r w:rsidRPr="00474E2E">
        <w:rPr>
          <w:rFonts w:asciiTheme="majorHAnsi" w:hAnsiTheme="majorHAnsi" w:cs="Arial"/>
          <w:sz w:val="20"/>
          <w:szCs w:val="20"/>
          <w:lang w:val="pl-PL"/>
        </w:rPr>
        <w:t xml:space="preserve">z </w:t>
      </w:r>
      <w:r w:rsidR="004B08C5" w:rsidRPr="00474E2E">
        <w:rPr>
          <w:rFonts w:asciiTheme="majorHAnsi" w:hAnsiTheme="majorHAnsi" w:cs="Arial"/>
          <w:sz w:val="20"/>
          <w:szCs w:val="20"/>
          <w:lang w:val="pl-PL"/>
        </w:rPr>
        <w:t>wpływaj</w:t>
      </w:r>
      <w:r w:rsidR="004B08C5" w:rsidRPr="00474E2E">
        <w:rPr>
          <w:rFonts w:asciiTheme="majorHAnsi" w:eastAsia="Calibri" w:hAnsiTheme="majorHAnsi" w:cs="Calibri"/>
          <w:sz w:val="20"/>
          <w:szCs w:val="20"/>
          <w:lang w:val="pl-PL"/>
        </w:rPr>
        <w:t>ąc</w:t>
      </w:r>
      <w:r w:rsidR="004B08C5" w:rsidRPr="00474E2E">
        <w:rPr>
          <w:rFonts w:asciiTheme="majorHAnsi" w:hAnsiTheme="majorHAnsi" w:cs="Arial"/>
          <w:sz w:val="20"/>
          <w:szCs w:val="20"/>
          <w:lang w:val="pl-PL"/>
        </w:rPr>
        <w:t>ymi</w:t>
      </w:r>
      <w:r w:rsidRPr="00474E2E">
        <w:rPr>
          <w:rFonts w:asciiTheme="majorHAnsi" w:hAnsiTheme="majorHAnsi" w:cs="Arial"/>
          <w:sz w:val="20"/>
          <w:szCs w:val="20"/>
          <w:lang w:val="pl-PL"/>
        </w:rPr>
        <w:t xml:space="preserve"> </w:t>
      </w:r>
      <w:r w:rsidR="004B08C5" w:rsidRPr="00474E2E">
        <w:rPr>
          <w:rFonts w:asciiTheme="majorHAnsi" w:hAnsiTheme="majorHAnsi" w:cs="Arial"/>
          <w:sz w:val="20"/>
          <w:szCs w:val="20"/>
          <w:lang w:val="pl-PL"/>
        </w:rPr>
        <w:t>na formę i treść</w:t>
      </w:r>
      <w:r w:rsidRPr="00474E2E">
        <w:rPr>
          <w:rFonts w:asciiTheme="majorHAnsi" w:hAnsiTheme="majorHAnsi" w:cs="Arial"/>
          <w:sz w:val="20"/>
          <w:szCs w:val="20"/>
          <w:lang w:val="pl-PL"/>
        </w:rPr>
        <w:t xml:space="preserve"> przepisami prawa </w:t>
      </w:r>
      <w:r w:rsidR="004B08C5" w:rsidRPr="00474E2E">
        <w:rPr>
          <w:rFonts w:asciiTheme="majorHAnsi" w:hAnsiTheme="majorHAnsi" w:cs="Arial"/>
          <w:sz w:val="20"/>
          <w:szCs w:val="20"/>
          <w:lang w:val="pl-PL"/>
        </w:rPr>
        <w:t>regulującymi</w:t>
      </w:r>
      <w:r w:rsidRPr="00474E2E">
        <w:rPr>
          <w:rFonts w:asciiTheme="majorHAnsi" w:hAnsiTheme="majorHAnsi" w:cs="Arial"/>
          <w:sz w:val="20"/>
          <w:szCs w:val="20"/>
          <w:lang w:val="pl-PL"/>
        </w:rPr>
        <w:t xml:space="preserve"> przygotowanie tych </w:t>
      </w:r>
      <w:r w:rsidR="004B08C5" w:rsidRPr="00474E2E">
        <w:rPr>
          <w:rFonts w:asciiTheme="majorHAnsi" w:hAnsiTheme="majorHAnsi" w:cs="Arial"/>
          <w:sz w:val="20"/>
          <w:szCs w:val="20"/>
          <w:lang w:val="pl-PL"/>
        </w:rPr>
        <w:t>sprawozdań,</w:t>
      </w:r>
      <w:r w:rsidRPr="00474E2E">
        <w:rPr>
          <w:rFonts w:asciiTheme="majorHAnsi" w:hAnsiTheme="majorHAnsi" w:cs="Arial"/>
          <w:sz w:val="20"/>
          <w:szCs w:val="20"/>
          <w:lang w:val="pl-PL"/>
        </w:rPr>
        <w:t xml:space="preserve"> </w:t>
      </w:r>
    </w:p>
    <w:p w14:paraId="29FE4CE5" w14:textId="38FC4E98" w:rsidR="000C5433" w:rsidRPr="00474E2E" w:rsidRDefault="000C5433"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 xml:space="preserve">3) zostały </w:t>
      </w:r>
      <w:r w:rsidR="004B08C5" w:rsidRPr="00474E2E">
        <w:rPr>
          <w:rFonts w:asciiTheme="majorHAnsi" w:hAnsiTheme="majorHAnsi" w:cs="Arial"/>
          <w:sz w:val="20"/>
          <w:szCs w:val="20"/>
          <w:lang w:val="pl-PL"/>
        </w:rPr>
        <w:t>sporz</w:t>
      </w:r>
      <w:r w:rsidR="004B08C5" w:rsidRPr="00474E2E">
        <w:rPr>
          <w:rFonts w:asciiTheme="majorHAnsi" w:eastAsia="Calibri" w:hAnsiTheme="majorHAnsi" w:cs="Calibri"/>
          <w:sz w:val="20"/>
          <w:szCs w:val="20"/>
          <w:lang w:val="pl-PL"/>
        </w:rPr>
        <w:t>ąd</w:t>
      </w:r>
      <w:r w:rsidR="004B08C5" w:rsidRPr="00474E2E">
        <w:rPr>
          <w:rFonts w:asciiTheme="majorHAnsi" w:hAnsiTheme="majorHAnsi" w:cs="Arial"/>
          <w:sz w:val="20"/>
          <w:szCs w:val="20"/>
          <w:lang w:val="pl-PL"/>
        </w:rPr>
        <w:t>zone</w:t>
      </w:r>
      <w:r w:rsidRPr="00474E2E">
        <w:rPr>
          <w:rFonts w:asciiTheme="majorHAnsi" w:hAnsiTheme="majorHAnsi" w:cs="Arial"/>
          <w:sz w:val="20"/>
          <w:szCs w:val="20"/>
          <w:lang w:val="pl-PL"/>
        </w:rPr>
        <w:t xml:space="preserve"> na podstawie prawidłowo prowadzonych </w:t>
      </w:r>
      <w:r w:rsidR="004B08C5" w:rsidRPr="00474E2E">
        <w:rPr>
          <w:rFonts w:asciiTheme="majorHAnsi" w:hAnsiTheme="majorHAnsi" w:cs="Arial"/>
          <w:sz w:val="20"/>
          <w:szCs w:val="20"/>
          <w:lang w:val="pl-PL"/>
        </w:rPr>
        <w:t>ksią</w:t>
      </w:r>
      <w:r w:rsidR="004B08C5" w:rsidRPr="00474E2E">
        <w:rPr>
          <w:rFonts w:asciiTheme="majorHAnsi" w:eastAsia="Calibri" w:hAnsiTheme="majorHAnsi" w:cs="Calibri"/>
          <w:sz w:val="20"/>
          <w:szCs w:val="20"/>
          <w:lang w:val="pl-PL"/>
        </w:rPr>
        <w:t>g</w:t>
      </w:r>
      <w:r w:rsidRPr="00474E2E">
        <w:rPr>
          <w:rFonts w:asciiTheme="majorHAnsi" w:hAnsiTheme="majorHAnsi" w:cs="Arial"/>
          <w:sz w:val="20"/>
          <w:szCs w:val="20"/>
          <w:lang w:val="pl-PL"/>
        </w:rPr>
        <w:t xml:space="preserve"> rachunkowych zgodnie z </w:t>
      </w:r>
      <w:r w:rsidR="004B08C5" w:rsidRPr="00474E2E">
        <w:rPr>
          <w:rFonts w:asciiTheme="majorHAnsi" w:hAnsiTheme="majorHAnsi" w:cs="Arial"/>
          <w:sz w:val="20"/>
          <w:szCs w:val="20"/>
          <w:lang w:val="pl-PL"/>
        </w:rPr>
        <w:t>wymagaj</w:t>
      </w:r>
      <w:r w:rsidR="004B08C5" w:rsidRPr="00474E2E">
        <w:rPr>
          <w:rFonts w:asciiTheme="majorHAnsi" w:eastAsia="Calibri" w:hAnsiTheme="majorHAnsi" w:cs="Calibri"/>
          <w:sz w:val="20"/>
          <w:szCs w:val="20"/>
          <w:lang w:val="pl-PL"/>
        </w:rPr>
        <w:t>ąc</w:t>
      </w:r>
      <w:r w:rsidR="004B08C5" w:rsidRPr="00474E2E">
        <w:rPr>
          <w:rFonts w:asciiTheme="majorHAnsi" w:hAnsiTheme="majorHAnsi" w:cs="Arial"/>
          <w:sz w:val="20"/>
          <w:szCs w:val="20"/>
          <w:lang w:val="pl-PL"/>
        </w:rPr>
        <w:t>ymi</w:t>
      </w:r>
      <w:r w:rsidRPr="00474E2E">
        <w:rPr>
          <w:rFonts w:asciiTheme="majorHAnsi" w:hAnsiTheme="majorHAnsi" w:cs="Arial"/>
          <w:sz w:val="20"/>
          <w:szCs w:val="20"/>
          <w:lang w:val="pl-PL"/>
        </w:rPr>
        <w:t xml:space="preserve"> zastosowania zasadami </w:t>
      </w:r>
      <w:r w:rsidR="004B08C5" w:rsidRPr="00474E2E">
        <w:rPr>
          <w:rFonts w:asciiTheme="majorHAnsi" w:hAnsiTheme="majorHAnsi" w:cs="Arial"/>
          <w:sz w:val="20"/>
          <w:szCs w:val="20"/>
          <w:lang w:val="pl-PL"/>
        </w:rPr>
        <w:t>rachunkowo</w:t>
      </w:r>
      <w:r w:rsidR="004B08C5" w:rsidRPr="00474E2E">
        <w:rPr>
          <w:rFonts w:asciiTheme="majorHAnsi" w:eastAsia="Calibri" w:hAnsiTheme="majorHAnsi" w:cs="Calibri"/>
          <w:sz w:val="20"/>
          <w:szCs w:val="20"/>
          <w:lang w:val="pl-PL"/>
        </w:rPr>
        <w:t>śc</w:t>
      </w:r>
      <w:r w:rsidR="004B08C5" w:rsidRPr="00474E2E">
        <w:rPr>
          <w:rFonts w:asciiTheme="majorHAnsi" w:hAnsiTheme="majorHAnsi" w:cs="Arial"/>
          <w:sz w:val="20"/>
          <w:szCs w:val="20"/>
          <w:lang w:val="pl-PL"/>
        </w:rPr>
        <w:t>i</w:t>
      </w:r>
      <w:r w:rsidRPr="00474E2E">
        <w:rPr>
          <w:rFonts w:asciiTheme="majorHAnsi" w:hAnsiTheme="majorHAnsi" w:cs="Arial"/>
          <w:sz w:val="20"/>
          <w:szCs w:val="20"/>
          <w:lang w:val="pl-PL"/>
        </w:rPr>
        <w:t xml:space="preserve">. </w:t>
      </w:r>
    </w:p>
    <w:p w14:paraId="67EC39E2" w14:textId="6A1A5647" w:rsidR="005156AF" w:rsidRPr="00474E2E" w:rsidRDefault="004B08C5" w:rsidP="00810AD5">
      <w:pPr>
        <w:widowControl w:val="0"/>
        <w:autoSpaceDE w:val="0"/>
        <w:autoSpaceDN w:val="0"/>
        <w:adjustRightInd w:val="0"/>
        <w:spacing w:after="240" w:line="240" w:lineRule="auto"/>
        <w:jc w:val="both"/>
        <w:rPr>
          <w:rFonts w:asciiTheme="majorHAnsi" w:hAnsiTheme="majorHAnsi"/>
          <w:sz w:val="20"/>
          <w:szCs w:val="20"/>
          <w:lang w:val="pl-PL"/>
        </w:rPr>
      </w:pPr>
      <w:r w:rsidRPr="00474E2E">
        <w:rPr>
          <w:rFonts w:asciiTheme="majorHAnsi" w:hAnsiTheme="majorHAnsi" w:cs="Arial"/>
          <w:sz w:val="20"/>
          <w:szCs w:val="20"/>
          <w:lang w:val="pl-PL"/>
        </w:rPr>
        <w:t>Kierując się</w:t>
      </w:r>
      <w:r w:rsidR="000C5433" w:rsidRPr="00474E2E">
        <w:rPr>
          <w:rFonts w:asciiTheme="majorHAnsi" w:hAnsiTheme="majorHAnsi" w:cs="Arial"/>
          <w:sz w:val="20"/>
          <w:szCs w:val="20"/>
          <w:lang w:val="pl-PL"/>
        </w:rPr>
        <w:t xml:space="preserve"> wynikami oceny zawartej w niniejszym sprawozdaniu oraz pozytywn</w:t>
      </w:r>
      <w:r w:rsidR="000C5433" w:rsidRPr="00474E2E">
        <w:rPr>
          <w:rFonts w:asciiTheme="majorHAnsi" w:eastAsia="Calibri" w:hAnsiTheme="majorHAnsi" w:cs="Calibri"/>
          <w:sz w:val="20"/>
          <w:szCs w:val="20"/>
          <w:lang w:val="pl-PL"/>
        </w:rPr>
        <w:t>ą</w:t>
      </w:r>
      <w:r w:rsidR="000C5433" w:rsidRPr="00474E2E">
        <w:rPr>
          <w:rFonts w:asciiTheme="majorHAnsi" w:hAnsiTheme="majorHAnsi" w:cs="Arial"/>
          <w:sz w:val="20"/>
          <w:szCs w:val="20"/>
          <w:lang w:val="pl-PL"/>
        </w:rPr>
        <w:t xml:space="preserve"> opini</w:t>
      </w:r>
      <w:r w:rsidR="000C5433" w:rsidRPr="00474E2E">
        <w:rPr>
          <w:rFonts w:asciiTheme="majorHAnsi" w:eastAsia="Calibri" w:hAnsiTheme="majorHAnsi" w:cs="Calibri"/>
          <w:sz w:val="20"/>
          <w:szCs w:val="20"/>
          <w:lang w:val="pl-PL"/>
        </w:rPr>
        <w:t>ą</w:t>
      </w:r>
      <w:r w:rsidR="000C5433" w:rsidRPr="00474E2E">
        <w:rPr>
          <w:rFonts w:asciiTheme="majorHAnsi" w:hAnsiTheme="majorHAnsi" w:cs="Arial"/>
          <w:sz w:val="20"/>
          <w:szCs w:val="20"/>
          <w:lang w:val="pl-PL"/>
        </w:rPr>
        <w:t xml:space="preserve"> biegłego rewidenta, Rada Nadzorcza rekomenduje Zwyczajnemu Walnemu Zgromadzeniu zatwierdzenie </w:t>
      </w:r>
      <w:r w:rsidR="008A3A1C" w:rsidRPr="00474E2E">
        <w:rPr>
          <w:rFonts w:asciiTheme="majorHAnsi" w:hAnsiTheme="majorHAnsi"/>
          <w:sz w:val="20"/>
          <w:szCs w:val="20"/>
          <w:lang w:val="pl-PL"/>
        </w:rPr>
        <w:t xml:space="preserve">sprawozdania finansowego NanoGroup S.A. i sprawozdania Zarządu z działalności NanoGroup S.A. za okres sprawozdawczy zakończony 31 grudnia </w:t>
      </w:r>
      <w:r w:rsidR="00D27CC9">
        <w:rPr>
          <w:rFonts w:asciiTheme="majorHAnsi" w:hAnsiTheme="majorHAnsi"/>
          <w:sz w:val="20"/>
          <w:szCs w:val="20"/>
          <w:lang w:val="pl-PL"/>
        </w:rPr>
        <w:t>201</w:t>
      </w:r>
      <w:r w:rsidR="00724601">
        <w:rPr>
          <w:rFonts w:asciiTheme="majorHAnsi" w:hAnsiTheme="majorHAnsi"/>
          <w:sz w:val="20"/>
          <w:szCs w:val="20"/>
          <w:lang w:val="pl-PL"/>
        </w:rPr>
        <w:t>9</w:t>
      </w:r>
      <w:r w:rsidR="008A3A1C" w:rsidRPr="00474E2E">
        <w:rPr>
          <w:rFonts w:asciiTheme="majorHAnsi" w:hAnsiTheme="majorHAnsi"/>
          <w:sz w:val="20"/>
          <w:szCs w:val="20"/>
          <w:lang w:val="pl-PL"/>
        </w:rPr>
        <w:t xml:space="preserve"> r. oraz wniosku Zarządu dotyczącego pokrycia straty netto poniesionej w okresie sprawozdawczym zakończonym 31 grudnia </w:t>
      </w:r>
      <w:r w:rsidR="00D27CC9">
        <w:rPr>
          <w:rFonts w:asciiTheme="majorHAnsi" w:hAnsiTheme="majorHAnsi"/>
          <w:sz w:val="20"/>
          <w:szCs w:val="20"/>
          <w:lang w:val="pl-PL"/>
        </w:rPr>
        <w:t>201</w:t>
      </w:r>
      <w:r w:rsidR="00724601">
        <w:rPr>
          <w:rFonts w:asciiTheme="majorHAnsi" w:hAnsiTheme="majorHAnsi"/>
          <w:sz w:val="20"/>
          <w:szCs w:val="20"/>
          <w:lang w:val="pl-PL"/>
        </w:rPr>
        <w:t>9</w:t>
      </w:r>
      <w:r w:rsidR="008A3A1C" w:rsidRPr="00474E2E">
        <w:rPr>
          <w:rFonts w:asciiTheme="majorHAnsi" w:hAnsiTheme="majorHAnsi"/>
          <w:sz w:val="20"/>
          <w:szCs w:val="20"/>
          <w:lang w:val="pl-PL"/>
        </w:rPr>
        <w:t xml:space="preserve"> r.</w:t>
      </w:r>
      <w:r w:rsidR="005156AF" w:rsidRPr="00474E2E">
        <w:rPr>
          <w:rFonts w:asciiTheme="majorHAnsi" w:hAnsiTheme="majorHAnsi"/>
          <w:sz w:val="20"/>
          <w:szCs w:val="20"/>
          <w:lang w:val="pl-PL"/>
        </w:rPr>
        <w:t xml:space="preserve"> a także </w:t>
      </w:r>
      <w:r w:rsidR="005156AF" w:rsidRPr="00474E2E">
        <w:rPr>
          <w:rFonts w:asciiTheme="majorHAnsi" w:hAnsiTheme="majorHAnsi" w:cs="Times"/>
          <w:sz w:val="20"/>
          <w:szCs w:val="20"/>
          <w:lang w:val="pl-PL"/>
        </w:rPr>
        <w:t xml:space="preserve">skonsolidowanego sprawozdania finansowego Grupy Kapitałowej </w:t>
      </w:r>
      <w:r w:rsidR="005156AF" w:rsidRPr="00474E2E">
        <w:rPr>
          <w:rFonts w:asciiTheme="majorHAnsi" w:hAnsiTheme="majorHAnsi"/>
          <w:sz w:val="20"/>
          <w:szCs w:val="20"/>
          <w:lang w:val="pl-PL"/>
        </w:rPr>
        <w:t xml:space="preserve">NanoGroup S.A. </w:t>
      </w:r>
      <w:r w:rsidR="005156AF" w:rsidRPr="00474E2E">
        <w:rPr>
          <w:rFonts w:asciiTheme="majorHAnsi" w:hAnsiTheme="majorHAnsi" w:cs="Times"/>
          <w:sz w:val="20"/>
          <w:szCs w:val="20"/>
          <w:lang w:val="pl-PL"/>
        </w:rPr>
        <w:t>zgodnego z Mię</w:t>
      </w:r>
      <w:r w:rsidR="005156AF" w:rsidRPr="00474E2E">
        <w:rPr>
          <w:rFonts w:asciiTheme="majorHAnsi" w:eastAsia="Calibri" w:hAnsiTheme="majorHAnsi" w:cs="Calibri"/>
          <w:sz w:val="20"/>
          <w:szCs w:val="20"/>
          <w:lang w:val="pl-PL"/>
        </w:rPr>
        <w:t>d</w:t>
      </w:r>
      <w:r w:rsidR="005156AF" w:rsidRPr="00474E2E">
        <w:rPr>
          <w:rFonts w:asciiTheme="majorHAnsi" w:hAnsiTheme="majorHAnsi" w:cs="Times"/>
          <w:sz w:val="20"/>
          <w:szCs w:val="20"/>
          <w:lang w:val="pl-PL"/>
        </w:rPr>
        <w:t>zynarodowymi Standardami Sprawozdawczo</w:t>
      </w:r>
      <w:r w:rsidR="005156AF" w:rsidRPr="00474E2E">
        <w:rPr>
          <w:rFonts w:asciiTheme="majorHAnsi" w:eastAsia="Calibri" w:hAnsiTheme="majorHAnsi" w:cs="Calibri"/>
          <w:sz w:val="20"/>
          <w:szCs w:val="20"/>
          <w:lang w:val="pl-PL"/>
        </w:rPr>
        <w:t>śc</w:t>
      </w:r>
      <w:r w:rsidR="005156AF" w:rsidRPr="00474E2E">
        <w:rPr>
          <w:rFonts w:asciiTheme="majorHAnsi" w:hAnsiTheme="majorHAnsi" w:cs="Times"/>
          <w:sz w:val="20"/>
          <w:szCs w:val="20"/>
          <w:lang w:val="pl-PL"/>
        </w:rPr>
        <w:t xml:space="preserve">i Finansowej sporządzonego na dzień 31 grudnia </w:t>
      </w:r>
      <w:r w:rsidR="00D27CC9">
        <w:rPr>
          <w:rFonts w:asciiTheme="majorHAnsi" w:hAnsiTheme="majorHAnsi" w:cs="Times"/>
          <w:sz w:val="20"/>
          <w:szCs w:val="20"/>
          <w:lang w:val="pl-PL"/>
        </w:rPr>
        <w:t>201</w:t>
      </w:r>
      <w:r w:rsidR="00724601">
        <w:rPr>
          <w:rFonts w:asciiTheme="majorHAnsi" w:hAnsiTheme="majorHAnsi" w:cs="Times"/>
          <w:sz w:val="20"/>
          <w:szCs w:val="20"/>
          <w:lang w:val="pl-PL"/>
        </w:rPr>
        <w:t>9</w:t>
      </w:r>
      <w:r w:rsidR="005156AF" w:rsidRPr="00474E2E">
        <w:rPr>
          <w:rFonts w:asciiTheme="majorHAnsi" w:hAnsiTheme="majorHAnsi" w:cs="Times"/>
          <w:sz w:val="20"/>
          <w:szCs w:val="20"/>
          <w:lang w:val="pl-PL"/>
        </w:rPr>
        <w:t xml:space="preserve"> r. i sprawozdania Zarzą</w:t>
      </w:r>
      <w:r w:rsidR="005156AF" w:rsidRPr="00474E2E">
        <w:rPr>
          <w:rFonts w:asciiTheme="majorHAnsi" w:eastAsia="Calibri" w:hAnsiTheme="majorHAnsi" w:cs="Calibri"/>
          <w:sz w:val="20"/>
          <w:szCs w:val="20"/>
          <w:lang w:val="pl-PL"/>
        </w:rPr>
        <w:t>d</w:t>
      </w:r>
      <w:r w:rsidR="005156AF" w:rsidRPr="00474E2E">
        <w:rPr>
          <w:rFonts w:asciiTheme="majorHAnsi" w:hAnsiTheme="majorHAnsi" w:cs="Times"/>
          <w:sz w:val="20"/>
          <w:szCs w:val="20"/>
          <w:lang w:val="pl-PL"/>
        </w:rPr>
        <w:t>u z działalno</w:t>
      </w:r>
      <w:r w:rsidR="005156AF" w:rsidRPr="00474E2E">
        <w:rPr>
          <w:rFonts w:asciiTheme="majorHAnsi" w:eastAsia="Calibri" w:hAnsiTheme="majorHAnsi" w:cs="Calibri"/>
          <w:sz w:val="20"/>
          <w:szCs w:val="20"/>
          <w:lang w:val="pl-PL"/>
        </w:rPr>
        <w:t>śc</w:t>
      </w:r>
      <w:r w:rsidR="005156AF" w:rsidRPr="00474E2E">
        <w:rPr>
          <w:rFonts w:asciiTheme="majorHAnsi" w:hAnsiTheme="majorHAnsi" w:cs="Times"/>
          <w:sz w:val="20"/>
          <w:szCs w:val="20"/>
          <w:lang w:val="pl-PL"/>
        </w:rPr>
        <w:t xml:space="preserve">i Grupy Kapitałowej </w:t>
      </w:r>
      <w:r w:rsidR="005156AF" w:rsidRPr="00474E2E">
        <w:rPr>
          <w:rFonts w:asciiTheme="majorHAnsi" w:hAnsiTheme="majorHAnsi"/>
          <w:sz w:val="20"/>
          <w:szCs w:val="20"/>
          <w:lang w:val="pl-PL"/>
        </w:rPr>
        <w:t xml:space="preserve">NanoGroup S.A. za okres sprawozdawczy zakończony 31 grudnia </w:t>
      </w:r>
      <w:r w:rsidR="00D27CC9">
        <w:rPr>
          <w:rFonts w:asciiTheme="majorHAnsi" w:hAnsiTheme="majorHAnsi"/>
          <w:sz w:val="20"/>
          <w:szCs w:val="20"/>
          <w:lang w:val="pl-PL"/>
        </w:rPr>
        <w:t>201</w:t>
      </w:r>
      <w:r w:rsidR="00724601">
        <w:rPr>
          <w:rFonts w:asciiTheme="majorHAnsi" w:hAnsiTheme="majorHAnsi"/>
          <w:sz w:val="20"/>
          <w:szCs w:val="20"/>
          <w:lang w:val="pl-PL"/>
        </w:rPr>
        <w:t>9</w:t>
      </w:r>
      <w:r w:rsidR="005156AF" w:rsidRPr="00474E2E">
        <w:rPr>
          <w:rFonts w:asciiTheme="majorHAnsi" w:hAnsiTheme="majorHAnsi"/>
          <w:sz w:val="20"/>
          <w:szCs w:val="20"/>
          <w:lang w:val="pl-PL"/>
        </w:rPr>
        <w:t xml:space="preserve"> r.</w:t>
      </w:r>
    </w:p>
    <w:p w14:paraId="6202C17F" w14:textId="5B44320E" w:rsidR="000C5433" w:rsidRPr="00474E2E" w:rsidRDefault="008A3A1C" w:rsidP="00810AD5">
      <w:pPr>
        <w:widowControl w:val="0"/>
        <w:autoSpaceDE w:val="0"/>
        <w:autoSpaceDN w:val="0"/>
        <w:adjustRightInd w:val="0"/>
        <w:spacing w:after="240" w:line="240" w:lineRule="auto"/>
        <w:jc w:val="both"/>
        <w:rPr>
          <w:rFonts w:asciiTheme="majorHAnsi" w:hAnsiTheme="majorHAnsi" w:cs="Times"/>
          <w:sz w:val="20"/>
          <w:szCs w:val="20"/>
          <w:lang w:val="pl-PL"/>
        </w:rPr>
      </w:pPr>
      <w:r w:rsidRPr="00474E2E">
        <w:rPr>
          <w:rFonts w:asciiTheme="majorHAnsi" w:hAnsiTheme="majorHAnsi" w:cs="Arial"/>
          <w:sz w:val="20"/>
          <w:szCs w:val="20"/>
          <w:lang w:val="pl-PL"/>
        </w:rPr>
        <w:t>Równocześnie</w:t>
      </w:r>
      <w:r w:rsidR="000C5433" w:rsidRPr="00474E2E">
        <w:rPr>
          <w:rFonts w:asciiTheme="majorHAnsi" w:hAnsiTheme="majorHAnsi" w:cs="Arial"/>
          <w:sz w:val="20"/>
          <w:szCs w:val="20"/>
          <w:lang w:val="pl-PL"/>
        </w:rPr>
        <w:t>, w</w:t>
      </w:r>
      <w:r w:rsidRPr="00474E2E">
        <w:rPr>
          <w:rFonts w:asciiTheme="majorHAnsi" w:hAnsiTheme="majorHAnsi" w:cs="Arial"/>
          <w:sz w:val="20"/>
          <w:szCs w:val="20"/>
          <w:lang w:val="pl-PL"/>
        </w:rPr>
        <w:t xml:space="preserve"> związku</w:t>
      </w:r>
      <w:r w:rsidR="000C5433" w:rsidRPr="00474E2E">
        <w:rPr>
          <w:rFonts w:asciiTheme="majorHAnsi" w:hAnsiTheme="majorHAnsi" w:cs="Arial"/>
          <w:sz w:val="20"/>
          <w:szCs w:val="20"/>
          <w:lang w:val="pl-PL"/>
        </w:rPr>
        <w:t xml:space="preserve"> z wydaniem pozytywnej oceny, Rada Nadzorcza rekomenduje Zwyczajnemu Walnemu Zgromadzeniu dokonanie pokrycia straty za </w:t>
      </w:r>
      <w:r w:rsidRPr="00474E2E">
        <w:rPr>
          <w:rFonts w:asciiTheme="majorHAnsi" w:hAnsiTheme="majorHAnsi" w:cs="Arial"/>
          <w:sz w:val="20"/>
          <w:szCs w:val="20"/>
          <w:lang w:val="pl-PL"/>
        </w:rPr>
        <w:t xml:space="preserve">okres sprawozdawczy zakończony 31 grudnia </w:t>
      </w:r>
      <w:r w:rsidR="00D27CC9">
        <w:rPr>
          <w:rFonts w:asciiTheme="majorHAnsi" w:hAnsiTheme="majorHAnsi" w:cs="Arial"/>
          <w:sz w:val="20"/>
          <w:szCs w:val="20"/>
          <w:lang w:val="pl-PL"/>
        </w:rPr>
        <w:t>201</w:t>
      </w:r>
      <w:r w:rsidR="00724601">
        <w:rPr>
          <w:rFonts w:asciiTheme="majorHAnsi" w:hAnsiTheme="majorHAnsi" w:cs="Arial"/>
          <w:sz w:val="20"/>
          <w:szCs w:val="20"/>
          <w:lang w:val="pl-PL"/>
        </w:rPr>
        <w:t>9</w:t>
      </w:r>
      <w:r w:rsidRPr="00474E2E">
        <w:rPr>
          <w:rFonts w:asciiTheme="majorHAnsi" w:hAnsiTheme="majorHAnsi" w:cs="Arial"/>
          <w:sz w:val="20"/>
          <w:szCs w:val="20"/>
          <w:lang w:val="pl-PL"/>
        </w:rPr>
        <w:t xml:space="preserve"> r.</w:t>
      </w:r>
      <w:r w:rsidR="000C5433" w:rsidRPr="00474E2E">
        <w:rPr>
          <w:rFonts w:asciiTheme="majorHAnsi" w:hAnsiTheme="majorHAnsi" w:cs="Arial"/>
          <w:sz w:val="20"/>
          <w:szCs w:val="20"/>
          <w:lang w:val="pl-PL"/>
        </w:rPr>
        <w:t xml:space="preserve"> w sposób </w:t>
      </w:r>
      <w:r w:rsidRPr="00474E2E">
        <w:rPr>
          <w:rFonts w:asciiTheme="majorHAnsi" w:hAnsiTheme="majorHAnsi" w:cs="Arial"/>
          <w:sz w:val="20"/>
          <w:szCs w:val="20"/>
          <w:lang w:val="pl-PL"/>
        </w:rPr>
        <w:t>określony</w:t>
      </w:r>
      <w:r w:rsidR="000C5433" w:rsidRPr="00474E2E">
        <w:rPr>
          <w:rFonts w:asciiTheme="majorHAnsi" w:hAnsiTheme="majorHAnsi" w:cs="Arial"/>
          <w:sz w:val="20"/>
          <w:szCs w:val="20"/>
          <w:lang w:val="pl-PL"/>
        </w:rPr>
        <w:t xml:space="preserve"> we wniosku </w:t>
      </w:r>
      <w:r w:rsidRPr="00474E2E">
        <w:rPr>
          <w:rFonts w:asciiTheme="majorHAnsi" w:hAnsiTheme="majorHAnsi" w:cs="Arial"/>
          <w:sz w:val="20"/>
          <w:szCs w:val="20"/>
          <w:lang w:val="pl-PL"/>
        </w:rPr>
        <w:t xml:space="preserve">Zarządu </w:t>
      </w:r>
      <w:r w:rsidR="000C5433" w:rsidRPr="00474E2E">
        <w:rPr>
          <w:rFonts w:asciiTheme="majorHAnsi" w:hAnsiTheme="majorHAnsi" w:cs="Arial"/>
          <w:sz w:val="20"/>
          <w:szCs w:val="20"/>
          <w:lang w:val="pl-PL"/>
        </w:rPr>
        <w:t xml:space="preserve">Spółki. </w:t>
      </w:r>
    </w:p>
    <w:p w14:paraId="7A1BB457" w14:textId="2663F101" w:rsidR="008F5BF6" w:rsidRPr="00474E2E" w:rsidRDefault="000C5433" w:rsidP="00810AD5">
      <w:pPr>
        <w:spacing w:line="240" w:lineRule="auto"/>
        <w:jc w:val="both"/>
        <w:rPr>
          <w:rFonts w:asciiTheme="majorHAnsi" w:eastAsia="Times New Roman" w:hAnsiTheme="majorHAnsi" w:cs="Times New Roman"/>
          <w:sz w:val="20"/>
          <w:szCs w:val="20"/>
          <w:lang w:val="pl-PL" w:eastAsia="pl-PL"/>
        </w:rPr>
      </w:pPr>
      <w:r w:rsidRPr="00474E2E">
        <w:rPr>
          <w:rFonts w:asciiTheme="majorHAnsi" w:eastAsia="Times New Roman" w:hAnsiTheme="majorHAnsi" w:cs="Times New Roman"/>
          <w:sz w:val="20"/>
          <w:szCs w:val="20"/>
          <w:lang w:val="pl-PL" w:eastAsia="pl-PL"/>
        </w:rPr>
        <w:t xml:space="preserve">Warszawa, dnia </w:t>
      </w:r>
      <w:r w:rsidR="00724601">
        <w:rPr>
          <w:rFonts w:asciiTheme="majorHAnsi" w:eastAsia="Times New Roman" w:hAnsiTheme="majorHAnsi" w:cs="Times New Roman"/>
          <w:sz w:val="20"/>
          <w:szCs w:val="20"/>
          <w:lang w:val="pl-PL" w:eastAsia="pl-PL"/>
        </w:rPr>
        <w:t>03</w:t>
      </w:r>
      <w:r w:rsidR="00F41A7A">
        <w:rPr>
          <w:rFonts w:asciiTheme="majorHAnsi" w:eastAsia="Times New Roman" w:hAnsiTheme="majorHAnsi" w:cs="Times New Roman"/>
          <w:sz w:val="20"/>
          <w:szCs w:val="20"/>
          <w:lang w:val="pl-PL" w:eastAsia="pl-PL"/>
        </w:rPr>
        <w:t>.</w:t>
      </w:r>
      <w:r w:rsidR="00724601">
        <w:rPr>
          <w:rFonts w:asciiTheme="majorHAnsi" w:eastAsia="Times New Roman" w:hAnsiTheme="majorHAnsi" w:cs="Times New Roman"/>
          <w:sz w:val="20"/>
          <w:szCs w:val="20"/>
          <w:lang w:val="pl-PL" w:eastAsia="pl-PL"/>
        </w:rPr>
        <w:t>08.</w:t>
      </w:r>
      <w:r w:rsidR="00D27CC9">
        <w:rPr>
          <w:rFonts w:asciiTheme="majorHAnsi" w:eastAsia="Times New Roman" w:hAnsiTheme="majorHAnsi" w:cs="Times New Roman"/>
          <w:sz w:val="20"/>
          <w:szCs w:val="20"/>
          <w:lang w:val="pl-PL" w:eastAsia="pl-PL"/>
        </w:rPr>
        <w:t>20</w:t>
      </w:r>
      <w:r w:rsidR="00724601">
        <w:rPr>
          <w:rFonts w:asciiTheme="majorHAnsi" w:eastAsia="Times New Roman" w:hAnsiTheme="majorHAnsi" w:cs="Times New Roman"/>
          <w:sz w:val="20"/>
          <w:szCs w:val="20"/>
          <w:lang w:val="pl-PL" w:eastAsia="pl-PL"/>
        </w:rPr>
        <w:t>20</w:t>
      </w:r>
      <w:r w:rsidRPr="00474E2E">
        <w:rPr>
          <w:rFonts w:asciiTheme="majorHAnsi" w:eastAsia="Times New Roman" w:hAnsiTheme="majorHAnsi" w:cs="Times New Roman"/>
          <w:sz w:val="20"/>
          <w:szCs w:val="20"/>
          <w:lang w:val="pl-PL" w:eastAsia="pl-PL"/>
        </w:rPr>
        <w:t xml:space="preserve"> 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3723"/>
      </w:tblGrid>
      <w:tr w:rsidR="00F27373" w:rsidRPr="00474E2E" w14:paraId="7BD9A5AC" w14:textId="77777777" w:rsidTr="00624407">
        <w:tc>
          <w:tcPr>
            <w:tcW w:w="6487" w:type="dxa"/>
          </w:tcPr>
          <w:p w14:paraId="7EB53059" w14:textId="77777777" w:rsidR="00F27373" w:rsidRDefault="00F27373" w:rsidP="00810AD5">
            <w:pPr>
              <w:ind w:right="425"/>
              <w:rPr>
                <w:rFonts w:asciiTheme="majorHAnsi" w:hAnsiTheme="majorHAnsi"/>
                <w:b/>
                <w:sz w:val="20"/>
                <w:szCs w:val="20"/>
                <w:lang w:val="pl-PL"/>
              </w:rPr>
            </w:pPr>
            <w:r w:rsidRPr="00474E2E">
              <w:rPr>
                <w:rFonts w:asciiTheme="majorHAnsi" w:hAnsiTheme="majorHAnsi"/>
                <w:b/>
                <w:sz w:val="20"/>
                <w:szCs w:val="20"/>
                <w:lang w:val="pl-PL"/>
              </w:rPr>
              <w:lastRenderedPageBreak/>
              <w:t>Imię i nazwisko</w:t>
            </w:r>
          </w:p>
          <w:p w14:paraId="080CB66E" w14:textId="77777777" w:rsidR="00624407" w:rsidRDefault="00624407" w:rsidP="00810AD5">
            <w:pPr>
              <w:ind w:right="425"/>
              <w:rPr>
                <w:rFonts w:asciiTheme="majorHAnsi" w:hAnsiTheme="majorHAnsi"/>
                <w:b/>
                <w:sz w:val="20"/>
                <w:szCs w:val="20"/>
                <w:lang w:val="pl-PL"/>
              </w:rPr>
            </w:pPr>
          </w:p>
          <w:p w14:paraId="49215A6A" w14:textId="4B71AE6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P</w:t>
            </w:r>
            <w:r w:rsidR="002A587E">
              <w:rPr>
                <w:rFonts w:asciiTheme="majorHAnsi" w:eastAsia="Times New Roman" w:hAnsiTheme="majorHAnsi"/>
                <w:sz w:val="20"/>
                <w:szCs w:val="20"/>
                <w:lang w:val="pl-PL"/>
              </w:rPr>
              <w:t>rzewodniczący Rady Nadzorczej -</w:t>
            </w:r>
            <w:r w:rsidR="00631F9E">
              <w:rPr>
                <w:rFonts w:asciiTheme="majorHAnsi" w:eastAsia="Times New Roman" w:hAnsiTheme="majorHAnsi"/>
                <w:sz w:val="20"/>
                <w:szCs w:val="20"/>
                <w:lang w:val="pl-PL"/>
              </w:rPr>
              <w:t xml:space="preserve"> </w:t>
            </w:r>
            <w:r w:rsidR="002A587E" w:rsidRPr="002A587E">
              <w:rPr>
                <w:rFonts w:asciiTheme="majorHAnsi" w:eastAsia="Times New Roman" w:hAnsiTheme="majorHAnsi"/>
                <w:sz w:val="20"/>
                <w:szCs w:val="20"/>
                <w:lang w:val="pl-PL"/>
              </w:rPr>
              <w:t>Piotr Pietrzak</w:t>
            </w:r>
            <w:r w:rsidRPr="002A587E">
              <w:rPr>
                <w:rFonts w:asciiTheme="majorHAnsi" w:eastAsia="Times New Roman" w:hAnsiTheme="majorHAnsi"/>
                <w:sz w:val="20"/>
                <w:szCs w:val="20"/>
                <w:lang w:val="pl-PL"/>
              </w:rPr>
              <w:t>,</w:t>
            </w:r>
          </w:p>
          <w:p w14:paraId="1F96832E" w14:textId="7777777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p>
          <w:p w14:paraId="6C333A0D" w14:textId="7777777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w:t>
            </w:r>
          </w:p>
          <w:p w14:paraId="0446E35C" w14:textId="633C7032" w:rsidR="00624407" w:rsidRPr="002A587E" w:rsidRDefault="002A587E" w:rsidP="00624407">
            <w:pPr>
              <w:spacing w:before="120" w:after="120" w:line="360" w:lineRule="auto"/>
              <w:ind w:left="360"/>
              <w:jc w:val="both"/>
              <w:rPr>
                <w:rFonts w:asciiTheme="majorHAnsi" w:eastAsia="Times New Roman" w:hAnsiTheme="majorHAnsi"/>
                <w:sz w:val="20"/>
                <w:szCs w:val="20"/>
                <w:lang w:val="pl-PL"/>
              </w:rPr>
            </w:pPr>
            <w:r>
              <w:rPr>
                <w:rFonts w:asciiTheme="majorHAnsi" w:eastAsia="Times New Roman" w:hAnsiTheme="majorHAnsi"/>
                <w:sz w:val="20"/>
                <w:szCs w:val="20"/>
                <w:lang w:val="pl-PL"/>
              </w:rPr>
              <w:t>Członek Rady Nadzorczej -</w:t>
            </w:r>
            <w:r w:rsidR="00631F9E">
              <w:rPr>
                <w:rFonts w:asciiTheme="majorHAnsi" w:eastAsia="Times New Roman" w:hAnsiTheme="majorHAnsi"/>
                <w:sz w:val="20"/>
                <w:szCs w:val="20"/>
                <w:lang w:val="pl-PL"/>
              </w:rPr>
              <w:t xml:space="preserve"> </w:t>
            </w:r>
            <w:r w:rsidRPr="002A587E">
              <w:rPr>
                <w:rFonts w:asciiTheme="majorHAnsi" w:eastAsia="Times New Roman" w:hAnsiTheme="majorHAnsi"/>
                <w:sz w:val="20"/>
                <w:szCs w:val="20"/>
                <w:lang w:val="pl-PL"/>
              </w:rPr>
              <w:t>Paweł Michał Ciach</w:t>
            </w:r>
            <w:r w:rsidR="00624407" w:rsidRPr="002A587E">
              <w:rPr>
                <w:rFonts w:asciiTheme="majorHAnsi" w:eastAsia="Times New Roman" w:hAnsiTheme="majorHAnsi"/>
                <w:sz w:val="20"/>
                <w:szCs w:val="20"/>
                <w:lang w:val="pl-PL"/>
              </w:rPr>
              <w:t>,</w:t>
            </w:r>
          </w:p>
          <w:p w14:paraId="2E8D03C9" w14:textId="7777777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p>
          <w:p w14:paraId="3B7A8B48" w14:textId="2CD5D273"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w:t>
            </w:r>
          </w:p>
          <w:p w14:paraId="673E1A27" w14:textId="20A912A5"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Członek Rady Nadzorczej -</w:t>
            </w:r>
            <w:r w:rsidR="00631F9E">
              <w:rPr>
                <w:rFonts w:asciiTheme="majorHAnsi" w:eastAsia="Times New Roman" w:hAnsiTheme="majorHAnsi"/>
                <w:sz w:val="20"/>
                <w:szCs w:val="20"/>
                <w:lang w:val="pl-PL"/>
              </w:rPr>
              <w:t xml:space="preserve"> </w:t>
            </w:r>
            <w:r w:rsidRPr="002A587E">
              <w:rPr>
                <w:rFonts w:asciiTheme="majorHAnsi" w:eastAsia="Times New Roman" w:hAnsiTheme="majorHAnsi"/>
                <w:sz w:val="20"/>
                <w:szCs w:val="20"/>
                <w:lang w:val="pl-PL"/>
              </w:rPr>
              <w:t>Przemysław Mazurek,</w:t>
            </w:r>
          </w:p>
          <w:p w14:paraId="547E3191" w14:textId="7777777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p>
          <w:p w14:paraId="2CBB2AA8" w14:textId="21F74D1C"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w:t>
            </w:r>
          </w:p>
          <w:p w14:paraId="23603458" w14:textId="113D0DAD"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Członek Rady Nadzorczej -</w:t>
            </w:r>
            <w:r w:rsidR="00631F9E">
              <w:rPr>
                <w:rFonts w:asciiTheme="majorHAnsi" w:eastAsia="Times New Roman" w:hAnsiTheme="majorHAnsi"/>
                <w:sz w:val="20"/>
                <w:szCs w:val="20"/>
                <w:lang w:val="pl-PL"/>
              </w:rPr>
              <w:t xml:space="preserve"> </w:t>
            </w:r>
            <w:r w:rsidRPr="002A587E">
              <w:rPr>
                <w:rFonts w:asciiTheme="majorHAnsi" w:eastAsia="Times New Roman" w:hAnsiTheme="majorHAnsi"/>
                <w:sz w:val="20"/>
                <w:szCs w:val="20"/>
                <w:lang w:val="pl-PL"/>
              </w:rPr>
              <w:t>Tadeusz Wesołowski,</w:t>
            </w:r>
          </w:p>
          <w:p w14:paraId="3CC4C81F" w14:textId="7777777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p>
          <w:p w14:paraId="3C1C0866" w14:textId="27560204"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w:t>
            </w:r>
          </w:p>
          <w:p w14:paraId="1A7B02A7" w14:textId="6E424F21"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Członek Rady Nadzorczej -</w:t>
            </w:r>
            <w:r w:rsidR="00631F9E">
              <w:rPr>
                <w:rFonts w:asciiTheme="majorHAnsi" w:eastAsia="Times New Roman" w:hAnsiTheme="majorHAnsi"/>
                <w:sz w:val="20"/>
                <w:szCs w:val="20"/>
                <w:lang w:val="pl-PL"/>
              </w:rPr>
              <w:t xml:space="preserve"> </w:t>
            </w:r>
            <w:r w:rsidRPr="002A587E">
              <w:rPr>
                <w:rFonts w:asciiTheme="majorHAnsi" w:eastAsia="Times New Roman" w:hAnsiTheme="majorHAnsi"/>
                <w:sz w:val="20"/>
                <w:szCs w:val="20"/>
                <w:lang w:val="pl-PL"/>
              </w:rPr>
              <w:t xml:space="preserve">Artur </w:t>
            </w:r>
            <w:proofErr w:type="spellStart"/>
            <w:r w:rsidRPr="002A587E">
              <w:rPr>
                <w:rFonts w:asciiTheme="majorHAnsi" w:eastAsia="Times New Roman" w:hAnsiTheme="majorHAnsi"/>
                <w:sz w:val="20"/>
                <w:szCs w:val="20"/>
                <w:lang w:val="pl-PL"/>
              </w:rPr>
              <w:t>Olender</w:t>
            </w:r>
            <w:proofErr w:type="spellEnd"/>
            <w:r w:rsidRPr="002A587E">
              <w:rPr>
                <w:rFonts w:asciiTheme="majorHAnsi" w:eastAsia="Times New Roman" w:hAnsiTheme="majorHAnsi"/>
                <w:sz w:val="20"/>
                <w:szCs w:val="20"/>
                <w:lang w:val="pl-PL"/>
              </w:rPr>
              <w:t>,</w:t>
            </w:r>
          </w:p>
          <w:p w14:paraId="7C219316" w14:textId="7777777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p>
          <w:p w14:paraId="470BE3D8" w14:textId="29981AF0"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w:t>
            </w:r>
          </w:p>
          <w:p w14:paraId="2E30ABF0" w14:textId="1AC2EE21"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 xml:space="preserve">Członek Rady Nadzorczej </w:t>
            </w:r>
            <w:r w:rsidR="00D27CC9">
              <w:rPr>
                <w:rFonts w:asciiTheme="majorHAnsi" w:eastAsia="Times New Roman" w:hAnsiTheme="majorHAnsi"/>
                <w:sz w:val="20"/>
                <w:szCs w:val="20"/>
                <w:lang w:val="pl-PL"/>
              </w:rPr>
              <w:t>–</w:t>
            </w:r>
            <w:r w:rsidR="00631F9E">
              <w:rPr>
                <w:rFonts w:asciiTheme="majorHAnsi" w:eastAsia="Times New Roman" w:hAnsiTheme="majorHAnsi"/>
                <w:sz w:val="20"/>
                <w:szCs w:val="20"/>
                <w:lang w:val="pl-PL"/>
              </w:rPr>
              <w:t xml:space="preserve"> </w:t>
            </w:r>
            <w:r w:rsidR="00D27CC9">
              <w:rPr>
                <w:rFonts w:asciiTheme="majorHAnsi" w:eastAsia="Times New Roman" w:hAnsiTheme="majorHAnsi"/>
                <w:sz w:val="20"/>
                <w:szCs w:val="20"/>
                <w:lang w:val="pl-PL"/>
              </w:rPr>
              <w:t xml:space="preserve">Monika </w:t>
            </w:r>
            <w:proofErr w:type="spellStart"/>
            <w:r w:rsidR="00554739">
              <w:rPr>
                <w:rFonts w:asciiTheme="majorHAnsi" w:eastAsia="Times New Roman" w:hAnsiTheme="majorHAnsi"/>
                <w:sz w:val="20"/>
                <w:szCs w:val="20"/>
                <w:lang w:val="pl-PL"/>
              </w:rPr>
              <w:t>Morali</w:t>
            </w:r>
            <w:proofErr w:type="spellEnd"/>
            <w:r w:rsidR="00D27CC9">
              <w:rPr>
                <w:rFonts w:asciiTheme="majorHAnsi" w:eastAsia="Times New Roman" w:hAnsiTheme="majorHAnsi"/>
                <w:sz w:val="20"/>
                <w:szCs w:val="20"/>
                <w:lang w:val="pl-PL"/>
              </w:rPr>
              <w:t xml:space="preserve"> </w:t>
            </w:r>
            <w:r w:rsidR="003D1215">
              <w:rPr>
                <w:rFonts w:asciiTheme="majorHAnsi" w:eastAsia="Times New Roman" w:hAnsiTheme="majorHAnsi"/>
                <w:sz w:val="20"/>
                <w:szCs w:val="20"/>
                <w:lang w:val="pl-PL"/>
              </w:rPr>
              <w:t xml:space="preserve">- </w:t>
            </w:r>
            <w:r w:rsidR="00D27CC9">
              <w:rPr>
                <w:rFonts w:asciiTheme="majorHAnsi" w:eastAsia="Times New Roman" w:hAnsiTheme="majorHAnsi"/>
                <w:sz w:val="20"/>
                <w:szCs w:val="20"/>
                <w:lang w:val="pl-PL"/>
              </w:rPr>
              <w:t>Majkut</w:t>
            </w:r>
            <w:r w:rsidRPr="002A587E">
              <w:rPr>
                <w:rFonts w:asciiTheme="majorHAnsi" w:eastAsia="Times New Roman" w:hAnsiTheme="majorHAnsi"/>
                <w:sz w:val="20"/>
                <w:szCs w:val="20"/>
                <w:lang w:val="pl-PL"/>
              </w:rPr>
              <w:t>,</w:t>
            </w:r>
          </w:p>
          <w:p w14:paraId="1C40E131" w14:textId="7777777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p>
          <w:p w14:paraId="000BE7D3" w14:textId="7777777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w:t>
            </w:r>
          </w:p>
          <w:p w14:paraId="3BB65B97" w14:textId="74219B87" w:rsidR="00624407" w:rsidRPr="002A587E" w:rsidRDefault="00624407" w:rsidP="00624407">
            <w:pPr>
              <w:spacing w:before="120" w:after="120" w:line="360" w:lineRule="auto"/>
              <w:jc w:val="both"/>
              <w:rPr>
                <w:rFonts w:asciiTheme="majorHAnsi" w:eastAsia="Times New Roman" w:hAnsiTheme="majorHAnsi"/>
                <w:sz w:val="20"/>
                <w:szCs w:val="20"/>
                <w:lang w:val="pl-PL"/>
              </w:rPr>
            </w:pPr>
            <w:r w:rsidRPr="002A587E">
              <w:rPr>
                <w:rFonts w:asciiTheme="majorHAnsi" w:eastAsia="Times New Roman" w:hAnsiTheme="majorHAnsi"/>
                <w:sz w:val="20"/>
                <w:szCs w:val="20"/>
                <w:lang w:val="pl-PL"/>
              </w:rPr>
              <w:t xml:space="preserve">     Członek Rady</w:t>
            </w:r>
            <w:r w:rsidR="00554739">
              <w:rPr>
                <w:rFonts w:asciiTheme="majorHAnsi" w:eastAsia="Times New Roman" w:hAnsiTheme="majorHAnsi"/>
                <w:sz w:val="20"/>
                <w:szCs w:val="20"/>
                <w:lang w:val="pl-PL"/>
              </w:rPr>
              <w:t xml:space="preserve"> Nadzorczej – Tomasz </w:t>
            </w:r>
            <w:proofErr w:type="spellStart"/>
            <w:r w:rsidR="00554739">
              <w:rPr>
                <w:rFonts w:asciiTheme="majorHAnsi" w:eastAsia="Times New Roman" w:hAnsiTheme="majorHAnsi"/>
                <w:sz w:val="20"/>
                <w:szCs w:val="20"/>
                <w:lang w:val="pl-PL"/>
              </w:rPr>
              <w:t>Muchalski</w:t>
            </w:r>
            <w:proofErr w:type="spellEnd"/>
            <w:r w:rsidR="00554739">
              <w:rPr>
                <w:rFonts w:asciiTheme="majorHAnsi" w:eastAsia="Times New Roman" w:hAnsiTheme="majorHAnsi"/>
                <w:sz w:val="20"/>
                <w:szCs w:val="20"/>
                <w:lang w:val="pl-PL"/>
              </w:rPr>
              <w:t>,</w:t>
            </w:r>
          </w:p>
          <w:p w14:paraId="5DE48FFD" w14:textId="77777777" w:rsidR="00624407" w:rsidRPr="002A587E" w:rsidRDefault="00624407" w:rsidP="00624407">
            <w:pPr>
              <w:spacing w:before="120" w:after="120" w:line="360" w:lineRule="auto"/>
              <w:ind w:left="360"/>
              <w:jc w:val="both"/>
              <w:rPr>
                <w:rFonts w:asciiTheme="majorHAnsi" w:eastAsia="Times New Roman" w:hAnsiTheme="majorHAnsi"/>
                <w:sz w:val="20"/>
                <w:szCs w:val="20"/>
                <w:lang w:val="pl-PL"/>
              </w:rPr>
            </w:pPr>
          </w:p>
          <w:p w14:paraId="2474B879" w14:textId="77777777" w:rsidR="00624407" w:rsidRPr="00FF15CD" w:rsidRDefault="00624407" w:rsidP="00624407">
            <w:pPr>
              <w:spacing w:before="120" w:after="120" w:line="360" w:lineRule="auto"/>
              <w:ind w:left="360"/>
              <w:jc w:val="both"/>
              <w:rPr>
                <w:rFonts w:asciiTheme="majorHAnsi" w:eastAsia="Times New Roman" w:hAnsiTheme="majorHAnsi"/>
                <w:sz w:val="20"/>
                <w:szCs w:val="20"/>
              </w:rPr>
            </w:pPr>
            <w:r>
              <w:rPr>
                <w:rFonts w:asciiTheme="majorHAnsi" w:eastAsia="Times New Roman" w:hAnsiTheme="majorHAnsi"/>
                <w:sz w:val="20"/>
                <w:szCs w:val="20"/>
              </w:rPr>
              <w:t>----------------------------------------------------------------------</w:t>
            </w:r>
          </w:p>
          <w:p w14:paraId="1DECD5C4" w14:textId="77777777" w:rsidR="00624407" w:rsidRPr="00474E2E" w:rsidRDefault="00624407" w:rsidP="00624407">
            <w:pPr>
              <w:ind w:right="425"/>
              <w:rPr>
                <w:rFonts w:asciiTheme="majorHAnsi" w:hAnsiTheme="majorHAnsi"/>
                <w:b/>
                <w:sz w:val="20"/>
                <w:szCs w:val="20"/>
                <w:lang w:val="pl-PL"/>
              </w:rPr>
            </w:pPr>
          </w:p>
        </w:tc>
        <w:tc>
          <w:tcPr>
            <w:tcW w:w="3723" w:type="dxa"/>
          </w:tcPr>
          <w:p w14:paraId="21D17747" w14:textId="77777777" w:rsidR="00F27373" w:rsidRPr="00474E2E" w:rsidRDefault="00F27373" w:rsidP="00810AD5">
            <w:pPr>
              <w:ind w:right="425"/>
              <w:rPr>
                <w:rFonts w:asciiTheme="majorHAnsi" w:hAnsiTheme="majorHAnsi"/>
                <w:b/>
                <w:sz w:val="20"/>
                <w:szCs w:val="20"/>
                <w:lang w:val="pl-PL"/>
              </w:rPr>
            </w:pPr>
          </w:p>
        </w:tc>
      </w:tr>
    </w:tbl>
    <w:p w14:paraId="25584147" w14:textId="77777777" w:rsidR="00F27373" w:rsidRPr="00474E2E" w:rsidRDefault="00F27373" w:rsidP="00810AD5">
      <w:pPr>
        <w:spacing w:line="240" w:lineRule="auto"/>
        <w:jc w:val="both"/>
        <w:rPr>
          <w:rFonts w:asciiTheme="majorHAnsi" w:eastAsia="Times New Roman" w:hAnsiTheme="majorHAnsi" w:cs="Times New Roman"/>
          <w:b/>
          <w:sz w:val="20"/>
          <w:szCs w:val="20"/>
          <w:lang w:val="pl-PL" w:eastAsia="pl-PL"/>
        </w:rPr>
      </w:pPr>
    </w:p>
    <w:sectPr w:rsidR="00F27373" w:rsidRPr="00474E2E" w:rsidSect="00661A9A">
      <w:headerReference w:type="default" r:id="rId11"/>
      <w:type w:val="continuous"/>
      <w:pgSz w:w="12240" w:h="15840"/>
      <w:pgMar w:top="1417" w:right="758"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BB60" w14:textId="77777777" w:rsidR="00494B1C" w:rsidRDefault="00494B1C" w:rsidP="0032317B">
      <w:pPr>
        <w:spacing w:after="0" w:line="240" w:lineRule="auto"/>
      </w:pPr>
      <w:r>
        <w:separator/>
      </w:r>
    </w:p>
  </w:endnote>
  <w:endnote w:type="continuationSeparator" w:id="0">
    <w:p w14:paraId="3C672287" w14:textId="77777777" w:rsidR="00494B1C" w:rsidRDefault="00494B1C" w:rsidP="0032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4E39" w14:textId="77777777" w:rsidR="00624407" w:rsidRPr="00EB20FE" w:rsidRDefault="00624407" w:rsidP="00EB20FE">
    <w:pPr>
      <w:pStyle w:val="Stopka"/>
      <w:jc w:val="right"/>
      <w:rPr>
        <w:rFonts w:ascii="Arial Narrow" w:hAnsi="Arial Narrow"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theme="minorHAnsi"/>
        <w:sz w:val="18"/>
        <w:szCs w:val="18"/>
      </w:rPr>
      <w:id w:val="-933668716"/>
      <w:docPartObj>
        <w:docPartGallery w:val="Page Numbers (Bottom of Page)"/>
        <w:docPartUnique/>
      </w:docPartObj>
    </w:sdtPr>
    <w:sdtEndPr/>
    <w:sdtContent>
      <w:sdt>
        <w:sdtPr>
          <w:rPr>
            <w:rFonts w:ascii="Arial Narrow" w:hAnsi="Arial Narrow" w:cstheme="minorHAnsi"/>
            <w:sz w:val="18"/>
            <w:szCs w:val="18"/>
          </w:rPr>
          <w:id w:val="2050650561"/>
          <w:docPartObj>
            <w:docPartGallery w:val="Page Numbers (Top of Page)"/>
            <w:docPartUnique/>
          </w:docPartObj>
        </w:sdtPr>
        <w:sdtEndPr/>
        <w:sdtContent>
          <w:p w14:paraId="5A9A7CD5" w14:textId="77777777" w:rsidR="00624407" w:rsidRPr="00EB20FE" w:rsidRDefault="00624407" w:rsidP="00EB20FE">
            <w:pPr>
              <w:pStyle w:val="Stopka"/>
              <w:jc w:val="right"/>
              <w:rPr>
                <w:rFonts w:ascii="Arial Narrow" w:hAnsi="Arial Narrow" w:cstheme="minorHAnsi"/>
                <w:sz w:val="18"/>
                <w:szCs w:val="18"/>
              </w:rPr>
            </w:pPr>
            <w:r w:rsidRPr="00EB20FE">
              <w:rPr>
                <w:rFonts w:ascii="Arial Narrow" w:hAnsi="Arial Narrow" w:cstheme="minorHAnsi"/>
                <w:sz w:val="18"/>
                <w:szCs w:val="18"/>
                <w:lang w:val="pl-PL"/>
              </w:rPr>
              <w:t xml:space="preserve">Strona </w:t>
            </w:r>
            <w:r w:rsidRPr="00EB20FE">
              <w:rPr>
                <w:rFonts w:ascii="Arial Narrow" w:hAnsi="Arial Narrow" w:cstheme="minorHAnsi"/>
                <w:b/>
                <w:bCs/>
                <w:sz w:val="18"/>
                <w:szCs w:val="18"/>
              </w:rPr>
              <w:fldChar w:fldCharType="begin"/>
            </w:r>
            <w:r w:rsidRPr="00EB20FE">
              <w:rPr>
                <w:rFonts w:ascii="Arial Narrow" w:hAnsi="Arial Narrow" w:cstheme="minorHAnsi"/>
                <w:b/>
                <w:bCs/>
                <w:sz w:val="18"/>
                <w:szCs w:val="18"/>
              </w:rPr>
              <w:instrText>PAGE</w:instrText>
            </w:r>
            <w:r w:rsidRPr="00EB20FE">
              <w:rPr>
                <w:rFonts w:ascii="Arial Narrow" w:hAnsi="Arial Narrow" w:cstheme="minorHAnsi"/>
                <w:b/>
                <w:bCs/>
                <w:sz w:val="18"/>
                <w:szCs w:val="18"/>
              </w:rPr>
              <w:fldChar w:fldCharType="separate"/>
            </w:r>
            <w:r w:rsidR="003D1215">
              <w:rPr>
                <w:rFonts w:ascii="Arial Narrow" w:hAnsi="Arial Narrow" w:cstheme="minorHAnsi"/>
                <w:b/>
                <w:bCs/>
                <w:noProof/>
                <w:sz w:val="18"/>
                <w:szCs w:val="18"/>
              </w:rPr>
              <w:t>6</w:t>
            </w:r>
            <w:r w:rsidRPr="00EB20FE">
              <w:rPr>
                <w:rFonts w:ascii="Arial Narrow" w:hAnsi="Arial Narrow" w:cstheme="minorHAnsi"/>
                <w:b/>
                <w:bCs/>
                <w:sz w:val="18"/>
                <w:szCs w:val="18"/>
              </w:rPr>
              <w:fldChar w:fldCharType="end"/>
            </w:r>
            <w:r w:rsidRPr="00EB20FE">
              <w:rPr>
                <w:rFonts w:ascii="Arial Narrow" w:hAnsi="Arial Narrow" w:cstheme="minorHAnsi"/>
                <w:sz w:val="18"/>
                <w:szCs w:val="18"/>
                <w:lang w:val="pl-PL"/>
              </w:rPr>
              <w:t xml:space="preserve"> z </w:t>
            </w:r>
            <w:r w:rsidRPr="00EB20FE">
              <w:rPr>
                <w:rFonts w:ascii="Arial Narrow" w:hAnsi="Arial Narrow" w:cstheme="minorHAnsi"/>
                <w:b/>
                <w:bCs/>
                <w:sz w:val="18"/>
                <w:szCs w:val="18"/>
              </w:rPr>
              <w:fldChar w:fldCharType="begin"/>
            </w:r>
            <w:r w:rsidRPr="00EB20FE">
              <w:rPr>
                <w:rFonts w:ascii="Arial Narrow" w:hAnsi="Arial Narrow" w:cstheme="minorHAnsi"/>
                <w:b/>
                <w:bCs/>
                <w:sz w:val="18"/>
                <w:szCs w:val="18"/>
              </w:rPr>
              <w:instrText>NUMPAGES</w:instrText>
            </w:r>
            <w:r w:rsidRPr="00EB20FE">
              <w:rPr>
                <w:rFonts w:ascii="Arial Narrow" w:hAnsi="Arial Narrow" w:cstheme="minorHAnsi"/>
                <w:b/>
                <w:bCs/>
                <w:sz w:val="18"/>
                <w:szCs w:val="18"/>
              </w:rPr>
              <w:fldChar w:fldCharType="separate"/>
            </w:r>
            <w:r w:rsidR="003D1215">
              <w:rPr>
                <w:rFonts w:ascii="Arial Narrow" w:hAnsi="Arial Narrow" w:cstheme="minorHAnsi"/>
                <w:b/>
                <w:bCs/>
                <w:noProof/>
                <w:sz w:val="18"/>
                <w:szCs w:val="18"/>
              </w:rPr>
              <w:t>7</w:t>
            </w:r>
            <w:r w:rsidRPr="00EB20FE">
              <w:rPr>
                <w:rFonts w:ascii="Arial Narrow" w:hAnsi="Arial Narrow"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6070" w14:textId="77777777" w:rsidR="00494B1C" w:rsidRDefault="00494B1C" w:rsidP="0032317B">
      <w:pPr>
        <w:spacing w:after="0" w:line="240" w:lineRule="auto"/>
      </w:pPr>
      <w:r>
        <w:separator/>
      </w:r>
    </w:p>
  </w:footnote>
  <w:footnote w:type="continuationSeparator" w:id="0">
    <w:p w14:paraId="022049D3" w14:textId="77777777" w:rsidR="00494B1C" w:rsidRDefault="00494B1C" w:rsidP="0032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AB34" w14:textId="524A9B35" w:rsidR="00624407" w:rsidRDefault="00624407" w:rsidP="00B409CE">
    <w:pPr>
      <w:pStyle w:val="Tytu"/>
      <w:jc w:val="center"/>
      <w:rPr>
        <w:rFonts w:ascii="Arial Narrow" w:hAnsi="Arial Narrow"/>
        <w:sz w:val="20"/>
        <w:szCs w:val="20"/>
        <w:lang w:val="pl-PL"/>
      </w:rPr>
    </w:pPr>
    <w:r w:rsidRPr="00B409CE">
      <w:rPr>
        <w:rFonts w:ascii="Arial Narrow" w:hAnsi="Arial Narrow"/>
        <w:sz w:val="20"/>
        <w:szCs w:val="20"/>
        <w:lang w:val="pl-PL"/>
      </w:rPr>
      <w:t>NanoGroup S</w:t>
    </w:r>
    <w:r>
      <w:rPr>
        <w:rFonts w:ascii="Arial Narrow" w:hAnsi="Arial Narrow"/>
        <w:sz w:val="20"/>
        <w:szCs w:val="20"/>
        <w:lang w:val="pl-PL"/>
      </w:rPr>
      <w:t>.</w:t>
    </w:r>
    <w:r w:rsidRPr="00B409CE">
      <w:rPr>
        <w:rFonts w:ascii="Arial Narrow" w:hAnsi="Arial Narrow"/>
        <w:sz w:val="20"/>
        <w:szCs w:val="20"/>
        <w:lang w:val="pl-PL"/>
      </w:rPr>
      <w:t>A</w:t>
    </w:r>
    <w:r>
      <w:rPr>
        <w:rFonts w:ascii="Arial Narrow" w:hAnsi="Arial Narrow"/>
        <w:sz w:val="20"/>
        <w:szCs w:val="20"/>
        <w:lang w:val="pl-PL"/>
      </w:rPr>
      <w:t>.</w:t>
    </w:r>
  </w:p>
  <w:p w14:paraId="3FC1D783" w14:textId="56070F17" w:rsidR="00624407" w:rsidRPr="00B409CE" w:rsidRDefault="00624407" w:rsidP="008F6FFA">
    <w:pPr>
      <w:pStyle w:val="Tytu"/>
      <w:jc w:val="center"/>
      <w:rPr>
        <w:rFonts w:ascii="Arial Narrow" w:hAnsi="Arial Narrow"/>
        <w:sz w:val="20"/>
        <w:szCs w:val="20"/>
        <w:lang w:val="pl-PL"/>
      </w:rPr>
    </w:pPr>
    <w:r w:rsidRPr="00A80404">
      <w:rPr>
        <w:rFonts w:ascii="Arial Narrow" w:hAnsi="Arial Narrow"/>
        <w:sz w:val="20"/>
        <w:szCs w:val="20"/>
        <w:lang w:val="pl-PL"/>
      </w:rPr>
      <w:t xml:space="preserve">Sprawozdanie </w:t>
    </w:r>
    <w:r>
      <w:rPr>
        <w:rFonts w:ascii="Arial Narrow" w:hAnsi="Arial Narrow"/>
        <w:sz w:val="20"/>
        <w:szCs w:val="20"/>
        <w:lang w:val="pl-PL"/>
      </w:rPr>
      <w:t xml:space="preserve">Rady Nadzorczej z wyników oceny za okres sprawozdawczy zakończony </w:t>
    </w:r>
    <w:r w:rsidRPr="00A80404">
      <w:rPr>
        <w:rFonts w:ascii="Arial Narrow" w:hAnsi="Arial Narrow"/>
        <w:sz w:val="20"/>
        <w:szCs w:val="20"/>
        <w:lang w:val="pl-PL"/>
      </w:rPr>
      <w:t xml:space="preserve">31 grudnia </w:t>
    </w:r>
    <w:r w:rsidR="00E329A0">
      <w:rPr>
        <w:rFonts w:ascii="Arial Narrow" w:hAnsi="Arial Narrow"/>
        <w:sz w:val="20"/>
        <w:szCs w:val="20"/>
        <w:lang w:val="pl-PL"/>
      </w:rPr>
      <w:t>2019</w:t>
    </w:r>
    <w:r>
      <w:rPr>
        <w:rFonts w:ascii="Arial Narrow" w:hAnsi="Arial Narrow"/>
        <w:sz w:val="20"/>
        <w:szCs w:val="20"/>
        <w:lang w:val="pl-PL"/>
      </w:rPr>
      <w:t xml:space="preserve">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57DD" w14:textId="6C3213F9" w:rsidR="00624407" w:rsidRPr="00B409CE" w:rsidRDefault="00624407" w:rsidP="00F06893">
    <w:pPr>
      <w:pStyle w:val="Tytu"/>
      <w:pBdr>
        <w:bottom w:val="single" w:sz="8" w:space="2" w:color="4F81BD" w:themeColor="accent1"/>
      </w:pBdr>
      <w:jc w:val="center"/>
      <w:rPr>
        <w:rFonts w:ascii="Arial Narrow" w:hAnsi="Arial Narrow"/>
        <w:sz w:val="20"/>
        <w:szCs w:val="20"/>
        <w:lang w:val="pl-PL"/>
      </w:rPr>
    </w:pPr>
    <w:r w:rsidRPr="00B409CE">
      <w:rPr>
        <w:rFonts w:ascii="Arial Narrow" w:hAnsi="Arial Narrow"/>
        <w:sz w:val="20"/>
        <w:szCs w:val="20"/>
        <w:lang w:val="pl-PL"/>
      </w:rPr>
      <w:t>NanoGroup S</w:t>
    </w:r>
    <w:r>
      <w:rPr>
        <w:rFonts w:ascii="Arial Narrow" w:hAnsi="Arial Narrow"/>
        <w:sz w:val="20"/>
        <w:szCs w:val="20"/>
        <w:lang w:val="pl-PL"/>
      </w:rPr>
      <w:t>.</w:t>
    </w:r>
    <w:r w:rsidRPr="00B409CE">
      <w:rPr>
        <w:rFonts w:ascii="Arial Narrow" w:hAnsi="Arial Narrow"/>
        <w:sz w:val="20"/>
        <w:szCs w:val="20"/>
        <w:lang w:val="pl-PL"/>
      </w:rPr>
      <w:t>A</w:t>
    </w:r>
    <w:r>
      <w:rPr>
        <w:rFonts w:ascii="Arial Narrow" w:hAnsi="Arial Narrow"/>
        <w:sz w:val="20"/>
        <w:szCs w:val="20"/>
        <w:lang w:val="pl-PL"/>
      </w:rPr>
      <w:t>.</w:t>
    </w:r>
  </w:p>
  <w:p w14:paraId="27D577C7" w14:textId="4D58D92C" w:rsidR="00624407" w:rsidRPr="00B409CE" w:rsidRDefault="00624407" w:rsidP="00026248">
    <w:pPr>
      <w:pStyle w:val="Tytu"/>
      <w:pBdr>
        <w:bottom w:val="single" w:sz="8" w:space="2" w:color="4F81BD" w:themeColor="accent1"/>
      </w:pBdr>
      <w:jc w:val="center"/>
      <w:rPr>
        <w:rFonts w:ascii="Arial Narrow" w:hAnsi="Arial Narrow"/>
        <w:sz w:val="20"/>
        <w:szCs w:val="20"/>
        <w:lang w:val="pl-PL"/>
      </w:rPr>
    </w:pPr>
    <w:r w:rsidRPr="00026248">
      <w:rPr>
        <w:rFonts w:ascii="Arial Narrow" w:hAnsi="Arial Narrow"/>
        <w:sz w:val="20"/>
        <w:szCs w:val="20"/>
        <w:lang w:val="pl-PL"/>
      </w:rPr>
      <w:t xml:space="preserve">Sprawozdanie </w:t>
    </w:r>
    <w:r>
      <w:rPr>
        <w:rFonts w:ascii="Arial Narrow" w:hAnsi="Arial Narrow"/>
        <w:sz w:val="20"/>
        <w:szCs w:val="20"/>
        <w:lang w:val="pl-PL"/>
      </w:rPr>
      <w:t xml:space="preserve">Rady Nadzorczej z wyników oceny za okres sprawozdawczy zakończony 31 grudnia </w:t>
    </w:r>
    <w:r w:rsidR="00E329A0">
      <w:rPr>
        <w:rFonts w:ascii="Arial Narrow" w:hAnsi="Arial Narrow"/>
        <w:sz w:val="20"/>
        <w:szCs w:val="20"/>
        <w:lang w:val="pl-PL"/>
      </w:rPr>
      <w:t>2019</w:t>
    </w:r>
    <w:r>
      <w:rPr>
        <w:rFonts w:ascii="Arial Narrow" w:hAnsi="Arial Narrow"/>
        <w:sz w:val="20"/>
        <w:szCs w:val="20"/>
        <w:lang w:val="pl-PL"/>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36E25B6"/>
    <w:lvl w:ilvl="0" w:tplc="0ED8F2A4">
      <w:start w:val="1"/>
      <w:numFmt w:val="decimal"/>
      <w:lvlText w:val="%1)"/>
      <w:lvlJc w:val="left"/>
      <w:pPr>
        <w:ind w:left="720" w:hanging="360"/>
      </w:pPr>
      <w:rPr>
        <w:rFonts w:ascii="Arial Narrow" w:eastAsiaTheme="minorHAnsi" w:hAnsi="Arial Narrow"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1448"/>
    <w:multiLevelType w:val="hybridMultilevel"/>
    <w:tmpl w:val="845C2C48"/>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97C8E"/>
    <w:multiLevelType w:val="multilevel"/>
    <w:tmpl w:val="48381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A4296"/>
    <w:multiLevelType w:val="hybridMultilevel"/>
    <w:tmpl w:val="5A36402C"/>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51638"/>
    <w:multiLevelType w:val="hybridMultilevel"/>
    <w:tmpl w:val="10FAC34E"/>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E18E3"/>
    <w:multiLevelType w:val="multilevel"/>
    <w:tmpl w:val="7048F9B4"/>
    <w:lvl w:ilvl="0">
      <w:start w:val="1"/>
      <w:numFmt w:val="decimal"/>
      <w:pStyle w:val="Nagwek2"/>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CB0D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E10A07"/>
    <w:multiLevelType w:val="hybridMultilevel"/>
    <w:tmpl w:val="AFEA14CE"/>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C598B"/>
    <w:multiLevelType w:val="multilevel"/>
    <w:tmpl w:val="3B909668"/>
    <w:lvl w:ilvl="0">
      <w:start w:val="3"/>
      <w:numFmt w:val="decimal"/>
      <w:lvlText w:val="%1"/>
      <w:lvlJc w:val="left"/>
      <w:pPr>
        <w:ind w:left="495" w:hanging="495"/>
      </w:pPr>
      <w:rPr>
        <w:rFonts w:hint="default"/>
        <w:b w:val="0"/>
      </w:rPr>
    </w:lvl>
    <w:lvl w:ilvl="1">
      <w:start w:val="3"/>
      <w:numFmt w:val="decimal"/>
      <w:lvlText w:val="%1.%2"/>
      <w:lvlJc w:val="left"/>
      <w:pPr>
        <w:ind w:left="495" w:hanging="495"/>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BCD45DA"/>
    <w:multiLevelType w:val="hybridMultilevel"/>
    <w:tmpl w:val="FEC45A4C"/>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40801"/>
    <w:multiLevelType w:val="hybridMultilevel"/>
    <w:tmpl w:val="FBF2F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D6F01"/>
    <w:multiLevelType w:val="multilevel"/>
    <w:tmpl w:val="CBAACDD0"/>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D561A0"/>
    <w:multiLevelType w:val="hybridMultilevel"/>
    <w:tmpl w:val="1894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63E84"/>
    <w:multiLevelType w:val="hybridMultilevel"/>
    <w:tmpl w:val="039CC99C"/>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479C5"/>
    <w:multiLevelType w:val="multilevel"/>
    <w:tmpl w:val="AD6A69E8"/>
    <w:lvl w:ilvl="0">
      <w:start w:val="3"/>
      <w:numFmt w:val="decimal"/>
      <w:lvlText w:val="%1"/>
      <w:lvlJc w:val="left"/>
      <w:pPr>
        <w:ind w:left="495" w:hanging="495"/>
      </w:pPr>
      <w:rPr>
        <w:rFonts w:hint="default"/>
        <w:b w:val="0"/>
      </w:rPr>
    </w:lvl>
    <w:lvl w:ilvl="1">
      <w:start w:val="3"/>
      <w:numFmt w:val="decimal"/>
      <w:lvlText w:val="%1.%2"/>
      <w:lvlJc w:val="left"/>
      <w:pPr>
        <w:ind w:left="495" w:hanging="495"/>
      </w:pPr>
      <w:rPr>
        <w:rFonts w:hint="default"/>
        <w:b w:val="0"/>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37E32DE8"/>
    <w:multiLevelType w:val="multilevel"/>
    <w:tmpl w:val="A0F8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0F7344"/>
    <w:multiLevelType w:val="hybridMultilevel"/>
    <w:tmpl w:val="96C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F61C5"/>
    <w:multiLevelType w:val="hybridMultilevel"/>
    <w:tmpl w:val="900ED5C0"/>
    <w:lvl w:ilvl="0" w:tplc="F0D265FA">
      <w:start w:val="1"/>
      <w:numFmt w:val="decimal"/>
      <w:lvlText w:val="%1)"/>
      <w:lvlJc w:val="left"/>
      <w:pPr>
        <w:ind w:left="720" w:hanging="360"/>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76515"/>
    <w:multiLevelType w:val="hybridMultilevel"/>
    <w:tmpl w:val="4B96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E6D62"/>
    <w:multiLevelType w:val="hybridMultilevel"/>
    <w:tmpl w:val="336A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B672D"/>
    <w:multiLevelType w:val="hybridMultilevel"/>
    <w:tmpl w:val="D39A7A2C"/>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A3E49"/>
    <w:multiLevelType w:val="hybridMultilevel"/>
    <w:tmpl w:val="4C1C5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7C5D1F"/>
    <w:multiLevelType w:val="hybridMultilevel"/>
    <w:tmpl w:val="86F4DA3A"/>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E7C05"/>
    <w:multiLevelType w:val="hybridMultilevel"/>
    <w:tmpl w:val="195AEABA"/>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C0F34"/>
    <w:multiLevelType w:val="hybridMultilevel"/>
    <w:tmpl w:val="4C1C5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9E1D21"/>
    <w:multiLevelType w:val="hybridMultilevel"/>
    <w:tmpl w:val="4076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7568C"/>
    <w:multiLevelType w:val="hybridMultilevel"/>
    <w:tmpl w:val="25F8DE34"/>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46E33"/>
    <w:multiLevelType w:val="hybridMultilevel"/>
    <w:tmpl w:val="B36E25B6"/>
    <w:lvl w:ilvl="0" w:tplc="0ED8F2A4">
      <w:start w:val="1"/>
      <w:numFmt w:val="decimal"/>
      <w:lvlText w:val="%1)"/>
      <w:lvlJc w:val="left"/>
      <w:pPr>
        <w:ind w:left="720" w:hanging="360"/>
      </w:pPr>
      <w:rPr>
        <w:rFonts w:ascii="Arial Narrow" w:eastAsiaTheme="minorHAnsi" w:hAnsi="Arial Narrow"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8F37FC5"/>
    <w:multiLevelType w:val="hybridMultilevel"/>
    <w:tmpl w:val="4C1C5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8F624C"/>
    <w:multiLevelType w:val="multilevel"/>
    <w:tmpl w:val="AD6A69E8"/>
    <w:lvl w:ilvl="0">
      <w:start w:val="3"/>
      <w:numFmt w:val="decimal"/>
      <w:lvlText w:val="%1"/>
      <w:lvlJc w:val="left"/>
      <w:pPr>
        <w:ind w:left="495" w:hanging="495"/>
      </w:pPr>
      <w:rPr>
        <w:rFonts w:hint="default"/>
        <w:b w:val="0"/>
      </w:rPr>
    </w:lvl>
    <w:lvl w:ilvl="1">
      <w:start w:val="3"/>
      <w:numFmt w:val="decimal"/>
      <w:lvlText w:val="%1.%2"/>
      <w:lvlJc w:val="left"/>
      <w:pPr>
        <w:ind w:left="495" w:hanging="495"/>
      </w:pPr>
      <w:rPr>
        <w:rFonts w:hint="default"/>
        <w:b w:val="0"/>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6A1B584F"/>
    <w:multiLevelType w:val="hybridMultilevel"/>
    <w:tmpl w:val="900ED5C0"/>
    <w:lvl w:ilvl="0" w:tplc="F0D265FA">
      <w:start w:val="1"/>
      <w:numFmt w:val="decimal"/>
      <w:lvlText w:val="%1)"/>
      <w:lvlJc w:val="left"/>
      <w:pPr>
        <w:ind w:left="720" w:hanging="360"/>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C1B19"/>
    <w:multiLevelType w:val="multilevel"/>
    <w:tmpl w:val="6F767C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38722B"/>
    <w:multiLevelType w:val="multilevel"/>
    <w:tmpl w:val="73667190"/>
    <w:lvl w:ilvl="0">
      <w:start w:val="1"/>
      <w:numFmt w:val="bullet"/>
      <w:lvlText w:val="•"/>
      <w:lvlJc w:val="left"/>
      <w:pPr>
        <w:tabs>
          <w:tab w:val="num" w:pos="360"/>
        </w:tabs>
        <w:ind w:left="360" w:hanging="360"/>
      </w:pPr>
      <w:rPr>
        <w:rFonts w:ascii="Arial Narrow" w:eastAsiaTheme="minorHAnsi" w:hAnsi="Arial Narrow" w:cstheme="minorBid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CBC287D"/>
    <w:multiLevelType w:val="multilevel"/>
    <w:tmpl w:val="6FB4B6E4"/>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3.%3"/>
      <w:lvlJc w:val="left"/>
      <w:pPr>
        <w:ind w:left="720" w:hanging="720"/>
      </w:pPr>
      <w:rPr>
        <w:rFonts w:hint="default"/>
      </w:rPr>
    </w:lvl>
    <w:lvl w:ilvl="3">
      <w:start w:val="1"/>
      <w:numFmt w:val="decimal"/>
      <w:lvlText w:val="3.3.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9A4233"/>
    <w:multiLevelType w:val="hybridMultilevel"/>
    <w:tmpl w:val="766C9B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FB0B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2A5E07"/>
    <w:multiLevelType w:val="hybridMultilevel"/>
    <w:tmpl w:val="D772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A0618"/>
    <w:multiLevelType w:val="multilevel"/>
    <w:tmpl w:val="4E265818"/>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402A5F"/>
    <w:multiLevelType w:val="hybridMultilevel"/>
    <w:tmpl w:val="905A4CDE"/>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E4509"/>
    <w:multiLevelType w:val="hybridMultilevel"/>
    <w:tmpl w:val="753C08A6"/>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D2925"/>
    <w:multiLevelType w:val="multilevel"/>
    <w:tmpl w:val="C2060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954C82"/>
    <w:multiLevelType w:val="hybridMultilevel"/>
    <w:tmpl w:val="C1C09C32"/>
    <w:lvl w:ilvl="0" w:tplc="DF1A6B74">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F639E"/>
    <w:multiLevelType w:val="hybridMultilevel"/>
    <w:tmpl w:val="769E2CFC"/>
    <w:lvl w:ilvl="0" w:tplc="6FA0C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5"/>
  </w:num>
  <w:num w:numId="4">
    <w:abstractNumId w:val="40"/>
  </w:num>
  <w:num w:numId="5">
    <w:abstractNumId w:val="33"/>
  </w:num>
  <w:num w:numId="6">
    <w:abstractNumId w:val="16"/>
  </w:num>
  <w:num w:numId="7">
    <w:abstractNumId w:val="7"/>
  </w:num>
  <w:num w:numId="8">
    <w:abstractNumId w:val="4"/>
  </w:num>
  <w:num w:numId="9">
    <w:abstractNumId w:val="39"/>
  </w:num>
  <w:num w:numId="10">
    <w:abstractNumId w:val="1"/>
  </w:num>
  <w:num w:numId="11">
    <w:abstractNumId w:val="23"/>
  </w:num>
  <w:num w:numId="12">
    <w:abstractNumId w:val="20"/>
  </w:num>
  <w:num w:numId="13">
    <w:abstractNumId w:val="9"/>
  </w:num>
  <w:num w:numId="14">
    <w:abstractNumId w:val="13"/>
  </w:num>
  <w:num w:numId="15">
    <w:abstractNumId w:val="42"/>
  </w:num>
  <w:num w:numId="16">
    <w:abstractNumId w:val="41"/>
  </w:num>
  <w:num w:numId="17">
    <w:abstractNumId w:val="26"/>
  </w:num>
  <w:num w:numId="18">
    <w:abstractNumId w:val="22"/>
  </w:num>
  <w:num w:numId="19">
    <w:abstractNumId w:val="38"/>
  </w:num>
  <w:num w:numId="20">
    <w:abstractNumId w:val="11"/>
  </w:num>
  <w:num w:numId="21">
    <w:abstractNumId w:val="3"/>
  </w:num>
  <w:num w:numId="22">
    <w:abstractNumId w:val="15"/>
  </w:num>
  <w:num w:numId="23">
    <w:abstractNumId w:val="28"/>
  </w:num>
  <w:num w:numId="24">
    <w:abstractNumId w:val="24"/>
  </w:num>
  <w:num w:numId="25">
    <w:abstractNumId w:val="21"/>
  </w:num>
  <w:num w:numId="26">
    <w:abstractNumId w:val="32"/>
  </w:num>
  <w:num w:numId="27">
    <w:abstractNumId w:val="12"/>
  </w:num>
  <w:num w:numId="28">
    <w:abstractNumId w:val="19"/>
  </w:num>
  <w:num w:numId="29">
    <w:abstractNumId w:val="25"/>
  </w:num>
  <w:num w:numId="30">
    <w:abstractNumId w:val="36"/>
  </w:num>
  <w:num w:numId="31">
    <w:abstractNumId w:val="18"/>
  </w:num>
  <w:num w:numId="32">
    <w:abstractNumId w:val="8"/>
  </w:num>
  <w:num w:numId="33">
    <w:abstractNumId w:val="14"/>
  </w:num>
  <w:num w:numId="34">
    <w:abstractNumId w:val="29"/>
  </w:num>
  <w:num w:numId="35">
    <w:abstractNumId w:val="34"/>
  </w:num>
  <w:num w:numId="36">
    <w:abstractNumId w:val="2"/>
  </w:num>
  <w:num w:numId="37">
    <w:abstractNumId w:val="31"/>
  </w:num>
  <w:num w:numId="38">
    <w:abstractNumId w:val="37"/>
  </w:num>
  <w:num w:numId="39">
    <w:abstractNumId w:val="0"/>
  </w:num>
  <w:num w:numId="40">
    <w:abstractNumId w:val="17"/>
  </w:num>
  <w:num w:numId="41">
    <w:abstractNumId w:val="30"/>
  </w:num>
  <w:num w:numId="42">
    <w:abstractNumId w:val="2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17B"/>
    <w:rsid w:val="00002E16"/>
    <w:rsid w:val="00003D33"/>
    <w:rsid w:val="000079B7"/>
    <w:rsid w:val="00011171"/>
    <w:rsid w:val="0001522C"/>
    <w:rsid w:val="00017FCF"/>
    <w:rsid w:val="00021FAB"/>
    <w:rsid w:val="00023830"/>
    <w:rsid w:val="00026248"/>
    <w:rsid w:val="00026FCC"/>
    <w:rsid w:val="00046769"/>
    <w:rsid w:val="00053861"/>
    <w:rsid w:val="00063AB4"/>
    <w:rsid w:val="0006688B"/>
    <w:rsid w:val="00067765"/>
    <w:rsid w:val="000957F9"/>
    <w:rsid w:val="00097F2B"/>
    <w:rsid w:val="000A367D"/>
    <w:rsid w:val="000A3CF1"/>
    <w:rsid w:val="000C068B"/>
    <w:rsid w:val="000C5433"/>
    <w:rsid w:val="000C6B77"/>
    <w:rsid w:val="000D2848"/>
    <w:rsid w:val="000E0504"/>
    <w:rsid w:val="000E4710"/>
    <w:rsid w:val="001004AC"/>
    <w:rsid w:val="00116B7C"/>
    <w:rsid w:val="00122C4C"/>
    <w:rsid w:val="00127448"/>
    <w:rsid w:val="00133D42"/>
    <w:rsid w:val="00135057"/>
    <w:rsid w:val="00164B93"/>
    <w:rsid w:val="00170C7C"/>
    <w:rsid w:val="00182E0E"/>
    <w:rsid w:val="00185268"/>
    <w:rsid w:val="001A1AB4"/>
    <w:rsid w:val="001B003B"/>
    <w:rsid w:val="001B22D0"/>
    <w:rsid w:val="001B764B"/>
    <w:rsid w:val="001B77D6"/>
    <w:rsid w:val="001C23A8"/>
    <w:rsid w:val="001C5BC7"/>
    <w:rsid w:val="001D7D4D"/>
    <w:rsid w:val="001E0499"/>
    <w:rsid w:val="001E7B44"/>
    <w:rsid w:val="001F3B0B"/>
    <w:rsid w:val="001F5D39"/>
    <w:rsid w:val="00210845"/>
    <w:rsid w:val="00221FDE"/>
    <w:rsid w:val="00226D55"/>
    <w:rsid w:val="00234F00"/>
    <w:rsid w:val="00237197"/>
    <w:rsid w:val="00240543"/>
    <w:rsid w:val="002509A2"/>
    <w:rsid w:val="00273D53"/>
    <w:rsid w:val="00287B39"/>
    <w:rsid w:val="00290A01"/>
    <w:rsid w:val="00291573"/>
    <w:rsid w:val="002916C5"/>
    <w:rsid w:val="002934D9"/>
    <w:rsid w:val="002A587E"/>
    <w:rsid w:val="002A5A1F"/>
    <w:rsid w:val="002A7214"/>
    <w:rsid w:val="002B1D06"/>
    <w:rsid w:val="002D070C"/>
    <w:rsid w:val="002D6D8E"/>
    <w:rsid w:val="002E4F4D"/>
    <w:rsid w:val="002E59A3"/>
    <w:rsid w:val="002F1818"/>
    <w:rsid w:val="002F68D8"/>
    <w:rsid w:val="00305DAB"/>
    <w:rsid w:val="003163C2"/>
    <w:rsid w:val="003202A8"/>
    <w:rsid w:val="0032317B"/>
    <w:rsid w:val="00324693"/>
    <w:rsid w:val="00330F8F"/>
    <w:rsid w:val="00340A90"/>
    <w:rsid w:val="003430EB"/>
    <w:rsid w:val="00343750"/>
    <w:rsid w:val="003536A4"/>
    <w:rsid w:val="003773E5"/>
    <w:rsid w:val="00382303"/>
    <w:rsid w:val="0038608C"/>
    <w:rsid w:val="003A38B1"/>
    <w:rsid w:val="003A4E73"/>
    <w:rsid w:val="003B0278"/>
    <w:rsid w:val="003B1CC8"/>
    <w:rsid w:val="003B243C"/>
    <w:rsid w:val="003C231C"/>
    <w:rsid w:val="003D1215"/>
    <w:rsid w:val="003F0D4B"/>
    <w:rsid w:val="00412A58"/>
    <w:rsid w:val="0041513E"/>
    <w:rsid w:val="00416977"/>
    <w:rsid w:val="0042219E"/>
    <w:rsid w:val="00427527"/>
    <w:rsid w:val="00433AA8"/>
    <w:rsid w:val="00443477"/>
    <w:rsid w:val="00450681"/>
    <w:rsid w:val="004528EA"/>
    <w:rsid w:val="0045335A"/>
    <w:rsid w:val="00455903"/>
    <w:rsid w:val="00466579"/>
    <w:rsid w:val="00471D16"/>
    <w:rsid w:val="004730A8"/>
    <w:rsid w:val="00474E2E"/>
    <w:rsid w:val="00480AE1"/>
    <w:rsid w:val="00481B58"/>
    <w:rsid w:val="00491100"/>
    <w:rsid w:val="00491449"/>
    <w:rsid w:val="00494B1C"/>
    <w:rsid w:val="004B08C5"/>
    <w:rsid w:val="004C041B"/>
    <w:rsid w:val="004E13A4"/>
    <w:rsid w:val="004F3DB2"/>
    <w:rsid w:val="004F5D7F"/>
    <w:rsid w:val="005009EC"/>
    <w:rsid w:val="00502581"/>
    <w:rsid w:val="005033A4"/>
    <w:rsid w:val="00505B7D"/>
    <w:rsid w:val="005156AF"/>
    <w:rsid w:val="00523A50"/>
    <w:rsid w:val="00526C32"/>
    <w:rsid w:val="00530DDC"/>
    <w:rsid w:val="005354AE"/>
    <w:rsid w:val="00540AD9"/>
    <w:rsid w:val="00547A08"/>
    <w:rsid w:val="00553B66"/>
    <w:rsid w:val="00554739"/>
    <w:rsid w:val="00562287"/>
    <w:rsid w:val="0056687E"/>
    <w:rsid w:val="00566FF9"/>
    <w:rsid w:val="00595640"/>
    <w:rsid w:val="005A6195"/>
    <w:rsid w:val="005B1D0B"/>
    <w:rsid w:val="005B5803"/>
    <w:rsid w:val="005B736D"/>
    <w:rsid w:val="005C608F"/>
    <w:rsid w:val="005D14FC"/>
    <w:rsid w:val="005D71F0"/>
    <w:rsid w:val="005E0662"/>
    <w:rsid w:val="005E4D1B"/>
    <w:rsid w:val="005E78E2"/>
    <w:rsid w:val="005F2B19"/>
    <w:rsid w:val="005F32C2"/>
    <w:rsid w:val="0061335B"/>
    <w:rsid w:val="00624407"/>
    <w:rsid w:val="00631F9E"/>
    <w:rsid w:val="00633157"/>
    <w:rsid w:val="00636687"/>
    <w:rsid w:val="006429D4"/>
    <w:rsid w:val="00644C0D"/>
    <w:rsid w:val="00661560"/>
    <w:rsid w:val="00661A9A"/>
    <w:rsid w:val="00680F17"/>
    <w:rsid w:val="00692F4E"/>
    <w:rsid w:val="00693A9A"/>
    <w:rsid w:val="006B5698"/>
    <w:rsid w:val="006C0082"/>
    <w:rsid w:val="006C1FF9"/>
    <w:rsid w:val="006D08A2"/>
    <w:rsid w:val="006E13E3"/>
    <w:rsid w:val="006E27C5"/>
    <w:rsid w:val="006E750B"/>
    <w:rsid w:val="0070069F"/>
    <w:rsid w:val="00700E42"/>
    <w:rsid w:val="00717B82"/>
    <w:rsid w:val="00723F53"/>
    <w:rsid w:val="00724601"/>
    <w:rsid w:val="00733E2A"/>
    <w:rsid w:val="007362D3"/>
    <w:rsid w:val="00744CD7"/>
    <w:rsid w:val="00770E0C"/>
    <w:rsid w:val="00771278"/>
    <w:rsid w:val="00790AD6"/>
    <w:rsid w:val="007A09E2"/>
    <w:rsid w:val="007A7E53"/>
    <w:rsid w:val="007B0203"/>
    <w:rsid w:val="007B1A51"/>
    <w:rsid w:val="007B57FA"/>
    <w:rsid w:val="007C567D"/>
    <w:rsid w:val="007D1C55"/>
    <w:rsid w:val="007D2C90"/>
    <w:rsid w:val="007D44C7"/>
    <w:rsid w:val="007E5E42"/>
    <w:rsid w:val="007E7207"/>
    <w:rsid w:val="007E7BD8"/>
    <w:rsid w:val="007F364F"/>
    <w:rsid w:val="007F5B5D"/>
    <w:rsid w:val="00804F9B"/>
    <w:rsid w:val="008061C8"/>
    <w:rsid w:val="00810AD5"/>
    <w:rsid w:val="00814935"/>
    <w:rsid w:val="008172AA"/>
    <w:rsid w:val="00833083"/>
    <w:rsid w:val="00843310"/>
    <w:rsid w:val="008518C5"/>
    <w:rsid w:val="0085352B"/>
    <w:rsid w:val="00855FD5"/>
    <w:rsid w:val="008629D0"/>
    <w:rsid w:val="00866EDF"/>
    <w:rsid w:val="008771A8"/>
    <w:rsid w:val="00887AD0"/>
    <w:rsid w:val="0089121F"/>
    <w:rsid w:val="008A2ADE"/>
    <w:rsid w:val="008A3A1C"/>
    <w:rsid w:val="008C3780"/>
    <w:rsid w:val="008C6F8A"/>
    <w:rsid w:val="008C77AE"/>
    <w:rsid w:val="008C7A26"/>
    <w:rsid w:val="008D04F9"/>
    <w:rsid w:val="008D6557"/>
    <w:rsid w:val="008E3CC2"/>
    <w:rsid w:val="008F037E"/>
    <w:rsid w:val="008F0EE1"/>
    <w:rsid w:val="008F5BF6"/>
    <w:rsid w:val="008F6FFA"/>
    <w:rsid w:val="0091024E"/>
    <w:rsid w:val="00910E41"/>
    <w:rsid w:val="009129F2"/>
    <w:rsid w:val="0091762D"/>
    <w:rsid w:val="009202FC"/>
    <w:rsid w:val="00930B81"/>
    <w:rsid w:val="00930F87"/>
    <w:rsid w:val="0093487D"/>
    <w:rsid w:val="009350D1"/>
    <w:rsid w:val="009363D2"/>
    <w:rsid w:val="00944787"/>
    <w:rsid w:val="00954716"/>
    <w:rsid w:val="009715C8"/>
    <w:rsid w:val="009823F6"/>
    <w:rsid w:val="00983673"/>
    <w:rsid w:val="00990EFE"/>
    <w:rsid w:val="0099324B"/>
    <w:rsid w:val="009A2153"/>
    <w:rsid w:val="009A5722"/>
    <w:rsid w:val="009A6C74"/>
    <w:rsid w:val="009B6AD6"/>
    <w:rsid w:val="009C19A1"/>
    <w:rsid w:val="009C7512"/>
    <w:rsid w:val="009D10FF"/>
    <w:rsid w:val="009D7726"/>
    <w:rsid w:val="009E0F44"/>
    <w:rsid w:val="009E1BC7"/>
    <w:rsid w:val="009F3433"/>
    <w:rsid w:val="00A058E9"/>
    <w:rsid w:val="00A16341"/>
    <w:rsid w:val="00A1749D"/>
    <w:rsid w:val="00A53CEF"/>
    <w:rsid w:val="00A625A4"/>
    <w:rsid w:val="00A63B35"/>
    <w:rsid w:val="00A67C5D"/>
    <w:rsid w:val="00A71E7C"/>
    <w:rsid w:val="00A80404"/>
    <w:rsid w:val="00A90D10"/>
    <w:rsid w:val="00AA19A1"/>
    <w:rsid w:val="00AB738E"/>
    <w:rsid w:val="00AC0DAC"/>
    <w:rsid w:val="00AD5F53"/>
    <w:rsid w:val="00AE4FFC"/>
    <w:rsid w:val="00AE53B0"/>
    <w:rsid w:val="00AF74D6"/>
    <w:rsid w:val="00B1279B"/>
    <w:rsid w:val="00B24C3B"/>
    <w:rsid w:val="00B3046E"/>
    <w:rsid w:val="00B409CE"/>
    <w:rsid w:val="00B45352"/>
    <w:rsid w:val="00B50DF3"/>
    <w:rsid w:val="00B54066"/>
    <w:rsid w:val="00B800D4"/>
    <w:rsid w:val="00B9009F"/>
    <w:rsid w:val="00B959D7"/>
    <w:rsid w:val="00BA2759"/>
    <w:rsid w:val="00BA351C"/>
    <w:rsid w:val="00BA7FC4"/>
    <w:rsid w:val="00BB1A4C"/>
    <w:rsid w:val="00BC3DF7"/>
    <w:rsid w:val="00BC64B2"/>
    <w:rsid w:val="00BD4DD5"/>
    <w:rsid w:val="00BE3407"/>
    <w:rsid w:val="00BE49EF"/>
    <w:rsid w:val="00BE5AAC"/>
    <w:rsid w:val="00BE6C02"/>
    <w:rsid w:val="00BF4A3C"/>
    <w:rsid w:val="00BF6A38"/>
    <w:rsid w:val="00C00710"/>
    <w:rsid w:val="00C00D17"/>
    <w:rsid w:val="00C162A6"/>
    <w:rsid w:val="00C2533B"/>
    <w:rsid w:val="00C31982"/>
    <w:rsid w:val="00C34B5A"/>
    <w:rsid w:val="00C36C79"/>
    <w:rsid w:val="00C43358"/>
    <w:rsid w:val="00C448E0"/>
    <w:rsid w:val="00C45C1D"/>
    <w:rsid w:val="00C4645E"/>
    <w:rsid w:val="00C53A68"/>
    <w:rsid w:val="00C6032B"/>
    <w:rsid w:val="00C636F0"/>
    <w:rsid w:val="00C720C3"/>
    <w:rsid w:val="00C750BF"/>
    <w:rsid w:val="00C80170"/>
    <w:rsid w:val="00C86075"/>
    <w:rsid w:val="00CA2489"/>
    <w:rsid w:val="00CB71A7"/>
    <w:rsid w:val="00CC3CF2"/>
    <w:rsid w:val="00CC5BA6"/>
    <w:rsid w:val="00CF08D0"/>
    <w:rsid w:val="00CF1DE9"/>
    <w:rsid w:val="00CF23FE"/>
    <w:rsid w:val="00D00F07"/>
    <w:rsid w:val="00D2498C"/>
    <w:rsid w:val="00D25DC2"/>
    <w:rsid w:val="00D26E04"/>
    <w:rsid w:val="00D27CC9"/>
    <w:rsid w:val="00D36AF6"/>
    <w:rsid w:val="00D4140A"/>
    <w:rsid w:val="00D55038"/>
    <w:rsid w:val="00D561FB"/>
    <w:rsid w:val="00D62641"/>
    <w:rsid w:val="00D71DF6"/>
    <w:rsid w:val="00D750D1"/>
    <w:rsid w:val="00D77503"/>
    <w:rsid w:val="00D80558"/>
    <w:rsid w:val="00D84E13"/>
    <w:rsid w:val="00D85954"/>
    <w:rsid w:val="00D901FA"/>
    <w:rsid w:val="00D90243"/>
    <w:rsid w:val="00D950EF"/>
    <w:rsid w:val="00DA1CBF"/>
    <w:rsid w:val="00DA79AF"/>
    <w:rsid w:val="00DD2CD1"/>
    <w:rsid w:val="00DD3527"/>
    <w:rsid w:val="00DD3A86"/>
    <w:rsid w:val="00DE228C"/>
    <w:rsid w:val="00DE42ED"/>
    <w:rsid w:val="00DE4E51"/>
    <w:rsid w:val="00DE4F35"/>
    <w:rsid w:val="00DF2D32"/>
    <w:rsid w:val="00DF44DF"/>
    <w:rsid w:val="00DF7E5A"/>
    <w:rsid w:val="00E06C2A"/>
    <w:rsid w:val="00E1158E"/>
    <w:rsid w:val="00E21E6D"/>
    <w:rsid w:val="00E302A4"/>
    <w:rsid w:val="00E329A0"/>
    <w:rsid w:val="00E455AE"/>
    <w:rsid w:val="00E60F44"/>
    <w:rsid w:val="00E610C9"/>
    <w:rsid w:val="00E7265E"/>
    <w:rsid w:val="00E77FC4"/>
    <w:rsid w:val="00E80E39"/>
    <w:rsid w:val="00E97B36"/>
    <w:rsid w:val="00EA1822"/>
    <w:rsid w:val="00EA7E65"/>
    <w:rsid w:val="00EB07D1"/>
    <w:rsid w:val="00EB20FE"/>
    <w:rsid w:val="00EB691E"/>
    <w:rsid w:val="00EB7BBF"/>
    <w:rsid w:val="00EE47C6"/>
    <w:rsid w:val="00EE6992"/>
    <w:rsid w:val="00EF3CAE"/>
    <w:rsid w:val="00F00E29"/>
    <w:rsid w:val="00F06893"/>
    <w:rsid w:val="00F106AF"/>
    <w:rsid w:val="00F16A85"/>
    <w:rsid w:val="00F27373"/>
    <w:rsid w:val="00F34571"/>
    <w:rsid w:val="00F37426"/>
    <w:rsid w:val="00F40A76"/>
    <w:rsid w:val="00F41A7A"/>
    <w:rsid w:val="00F44830"/>
    <w:rsid w:val="00F549A0"/>
    <w:rsid w:val="00F654DD"/>
    <w:rsid w:val="00F66C68"/>
    <w:rsid w:val="00F674EC"/>
    <w:rsid w:val="00F677A9"/>
    <w:rsid w:val="00F9079A"/>
    <w:rsid w:val="00F93BE3"/>
    <w:rsid w:val="00FA3687"/>
    <w:rsid w:val="00FB33FF"/>
    <w:rsid w:val="00FC399A"/>
    <w:rsid w:val="00FE238A"/>
    <w:rsid w:val="00FE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03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990EFE"/>
  </w:style>
  <w:style w:type="paragraph" w:styleId="Nagwek1">
    <w:name w:val="heading 1"/>
    <w:basedOn w:val="Normalny"/>
    <w:next w:val="Normalny"/>
    <w:link w:val="Nagwek1Znak"/>
    <w:uiPriority w:val="9"/>
    <w:qFormat/>
    <w:rsid w:val="00DF2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E3407"/>
    <w:pPr>
      <w:keepNext/>
      <w:keepLines/>
      <w:numPr>
        <w:numId w:val="1"/>
      </w:numPr>
      <w:spacing w:before="200" w:after="0"/>
      <w:ind w:left="284" w:hanging="284"/>
      <w:outlineLvl w:val="1"/>
    </w:pPr>
    <w:rPr>
      <w:rFonts w:ascii="Arial Narrow" w:eastAsiaTheme="majorEastAsia" w:hAnsi="Arial Narrow" w:cs="Times"/>
      <w:b/>
      <w:bCs/>
      <w:color w:val="1F497D" w:themeColor="text2"/>
      <w:sz w:val="20"/>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317B"/>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32317B"/>
  </w:style>
  <w:style w:type="paragraph" w:styleId="Stopka">
    <w:name w:val="footer"/>
    <w:basedOn w:val="Normalny"/>
    <w:link w:val="StopkaZnak"/>
    <w:uiPriority w:val="99"/>
    <w:unhideWhenUsed/>
    <w:rsid w:val="0032317B"/>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2317B"/>
  </w:style>
  <w:style w:type="paragraph" w:styleId="Tytu">
    <w:name w:val="Title"/>
    <w:basedOn w:val="Normalny"/>
    <w:next w:val="Normalny"/>
    <w:link w:val="TytuZnak"/>
    <w:uiPriority w:val="10"/>
    <w:qFormat/>
    <w:rsid w:val="00FC3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C399A"/>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F2D32"/>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DF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E610C9"/>
    <w:pPr>
      <w:outlineLvl w:val="9"/>
    </w:pPr>
  </w:style>
  <w:style w:type="paragraph" w:styleId="Spistreci2">
    <w:name w:val="toc 2"/>
    <w:basedOn w:val="Normalny"/>
    <w:next w:val="Normalny"/>
    <w:autoRedefine/>
    <w:uiPriority w:val="39"/>
    <w:unhideWhenUsed/>
    <w:qFormat/>
    <w:rsid w:val="007A7E53"/>
    <w:pPr>
      <w:tabs>
        <w:tab w:val="left" w:pos="660"/>
        <w:tab w:val="right" w:leader="dot" w:pos="9498"/>
      </w:tabs>
      <w:spacing w:after="0" w:line="240" w:lineRule="atLeast"/>
      <w:ind w:left="221"/>
    </w:pPr>
    <w:rPr>
      <w:rFonts w:ascii="Arial Narrow" w:eastAsiaTheme="minorEastAsia" w:hAnsi="Arial Narrow"/>
      <w:noProof/>
      <w:sz w:val="18"/>
      <w:szCs w:val="18"/>
    </w:rPr>
  </w:style>
  <w:style w:type="paragraph" w:styleId="Spistreci1">
    <w:name w:val="toc 1"/>
    <w:basedOn w:val="Normalny"/>
    <w:next w:val="Normalny"/>
    <w:autoRedefine/>
    <w:uiPriority w:val="39"/>
    <w:unhideWhenUsed/>
    <w:qFormat/>
    <w:rsid w:val="007F5B5D"/>
    <w:pPr>
      <w:tabs>
        <w:tab w:val="right" w:leader="dot" w:pos="9498"/>
      </w:tabs>
      <w:spacing w:after="100"/>
      <w:ind w:right="3261"/>
    </w:pPr>
    <w:rPr>
      <w:rFonts w:eastAsiaTheme="minorEastAsia"/>
    </w:rPr>
  </w:style>
  <w:style w:type="paragraph" w:styleId="Spistreci3">
    <w:name w:val="toc 3"/>
    <w:basedOn w:val="Normalny"/>
    <w:next w:val="Normalny"/>
    <w:autoRedefine/>
    <w:uiPriority w:val="39"/>
    <w:semiHidden/>
    <w:unhideWhenUsed/>
    <w:qFormat/>
    <w:rsid w:val="00E610C9"/>
    <w:pPr>
      <w:spacing w:after="100"/>
      <w:ind w:left="440"/>
    </w:pPr>
    <w:rPr>
      <w:rFonts w:eastAsiaTheme="minorEastAsia"/>
    </w:rPr>
  </w:style>
  <w:style w:type="paragraph" w:styleId="Tekstdymka">
    <w:name w:val="Balloon Text"/>
    <w:basedOn w:val="Normalny"/>
    <w:link w:val="TekstdymkaZnak"/>
    <w:uiPriority w:val="99"/>
    <w:semiHidden/>
    <w:unhideWhenUsed/>
    <w:rsid w:val="00E610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10C9"/>
    <w:rPr>
      <w:rFonts w:ascii="Tahoma" w:hAnsi="Tahoma" w:cs="Tahoma"/>
      <w:sz w:val="16"/>
      <w:szCs w:val="16"/>
    </w:rPr>
  </w:style>
  <w:style w:type="character" w:styleId="Hipercze">
    <w:name w:val="Hyperlink"/>
    <w:basedOn w:val="Domylnaczcionkaakapitu"/>
    <w:uiPriority w:val="99"/>
    <w:unhideWhenUsed/>
    <w:rsid w:val="00E610C9"/>
    <w:rPr>
      <w:color w:val="0000FF" w:themeColor="hyperlink"/>
      <w:u w:val="single"/>
    </w:rPr>
  </w:style>
  <w:style w:type="character" w:customStyle="1" w:styleId="Nagwek2Znak">
    <w:name w:val="Nagłówek 2 Znak"/>
    <w:basedOn w:val="Domylnaczcionkaakapitu"/>
    <w:link w:val="Nagwek2"/>
    <w:uiPriority w:val="9"/>
    <w:rsid w:val="00BE3407"/>
    <w:rPr>
      <w:rFonts w:ascii="Arial Narrow" w:eastAsiaTheme="majorEastAsia" w:hAnsi="Arial Narrow" w:cs="Times"/>
      <w:b/>
      <w:bCs/>
      <w:color w:val="1F497D" w:themeColor="text2"/>
      <w:sz w:val="20"/>
      <w:szCs w:val="20"/>
      <w:lang w:val="pl-PL"/>
    </w:rPr>
  </w:style>
  <w:style w:type="paragraph" w:styleId="Akapitzlist">
    <w:name w:val="List Paragraph"/>
    <w:basedOn w:val="Normalny"/>
    <w:uiPriority w:val="34"/>
    <w:qFormat/>
    <w:rsid w:val="00526C32"/>
    <w:pPr>
      <w:ind w:left="720"/>
      <w:contextualSpacing/>
    </w:pPr>
  </w:style>
  <w:style w:type="character" w:styleId="Odwoaniedokomentarza">
    <w:name w:val="annotation reference"/>
    <w:basedOn w:val="Domylnaczcionkaakapitu"/>
    <w:uiPriority w:val="99"/>
    <w:semiHidden/>
    <w:unhideWhenUsed/>
    <w:rsid w:val="00002E16"/>
    <w:rPr>
      <w:sz w:val="16"/>
      <w:szCs w:val="16"/>
    </w:rPr>
  </w:style>
  <w:style w:type="paragraph" w:styleId="Tekstkomentarza">
    <w:name w:val="annotation text"/>
    <w:basedOn w:val="Normalny"/>
    <w:link w:val="TekstkomentarzaZnak"/>
    <w:uiPriority w:val="99"/>
    <w:semiHidden/>
    <w:unhideWhenUsed/>
    <w:rsid w:val="00002E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E16"/>
    <w:rPr>
      <w:sz w:val="20"/>
      <w:szCs w:val="20"/>
    </w:rPr>
  </w:style>
  <w:style w:type="paragraph" w:styleId="Tematkomentarza">
    <w:name w:val="annotation subject"/>
    <w:basedOn w:val="Tekstkomentarza"/>
    <w:next w:val="Tekstkomentarza"/>
    <w:link w:val="TematkomentarzaZnak"/>
    <w:uiPriority w:val="99"/>
    <w:semiHidden/>
    <w:unhideWhenUsed/>
    <w:rsid w:val="002E4F4D"/>
    <w:rPr>
      <w:b/>
      <w:bCs/>
    </w:rPr>
  </w:style>
  <w:style w:type="character" w:customStyle="1" w:styleId="TematkomentarzaZnak">
    <w:name w:val="Temat komentarza Znak"/>
    <w:basedOn w:val="TekstkomentarzaZnak"/>
    <w:link w:val="Tematkomentarza"/>
    <w:uiPriority w:val="99"/>
    <w:semiHidden/>
    <w:rsid w:val="002E4F4D"/>
    <w:rPr>
      <w:b/>
      <w:bCs/>
      <w:sz w:val="20"/>
      <w:szCs w:val="20"/>
    </w:rPr>
  </w:style>
  <w:style w:type="paragraph" w:customStyle="1" w:styleId="Default">
    <w:name w:val="Default"/>
    <w:basedOn w:val="Normalny"/>
    <w:uiPriority w:val="99"/>
    <w:rsid w:val="006C0082"/>
    <w:pPr>
      <w:autoSpaceDE w:val="0"/>
      <w:autoSpaceDN w:val="0"/>
      <w:spacing w:after="0" w:line="240" w:lineRule="auto"/>
    </w:pPr>
    <w:rPr>
      <w:rFonts w:ascii="Times New Roman" w:hAnsi="Times New Roman" w:cs="Times New Roman"/>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682">
      <w:bodyDiv w:val="1"/>
      <w:marLeft w:val="0"/>
      <w:marRight w:val="0"/>
      <w:marTop w:val="0"/>
      <w:marBottom w:val="0"/>
      <w:divBdr>
        <w:top w:val="none" w:sz="0" w:space="0" w:color="auto"/>
        <w:left w:val="none" w:sz="0" w:space="0" w:color="auto"/>
        <w:bottom w:val="none" w:sz="0" w:space="0" w:color="auto"/>
        <w:right w:val="none" w:sz="0" w:space="0" w:color="auto"/>
      </w:divBdr>
    </w:div>
    <w:div w:id="252397052">
      <w:bodyDiv w:val="1"/>
      <w:marLeft w:val="0"/>
      <w:marRight w:val="0"/>
      <w:marTop w:val="0"/>
      <w:marBottom w:val="0"/>
      <w:divBdr>
        <w:top w:val="none" w:sz="0" w:space="0" w:color="auto"/>
        <w:left w:val="none" w:sz="0" w:space="0" w:color="auto"/>
        <w:bottom w:val="none" w:sz="0" w:space="0" w:color="auto"/>
        <w:right w:val="none" w:sz="0" w:space="0" w:color="auto"/>
      </w:divBdr>
    </w:div>
    <w:div w:id="271057820">
      <w:bodyDiv w:val="1"/>
      <w:marLeft w:val="0"/>
      <w:marRight w:val="0"/>
      <w:marTop w:val="0"/>
      <w:marBottom w:val="0"/>
      <w:divBdr>
        <w:top w:val="none" w:sz="0" w:space="0" w:color="auto"/>
        <w:left w:val="none" w:sz="0" w:space="0" w:color="auto"/>
        <w:bottom w:val="none" w:sz="0" w:space="0" w:color="auto"/>
        <w:right w:val="none" w:sz="0" w:space="0" w:color="auto"/>
      </w:divBdr>
    </w:div>
    <w:div w:id="338234189">
      <w:bodyDiv w:val="1"/>
      <w:marLeft w:val="0"/>
      <w:marRight w:val="0"/>
      <w:marTop w:val="0"/>
      <w:marBottom w:val="0"/>
      <w:divBdr>
        <w:top w:val="none" w:sz="0" w:space="0" w:color="auto"/>
        <w:left w:val="none" w:sz="0" w:space="0" w:color="auto"/>
        <w:bottom w:val="none" w:sz="0" w:space="0" w:color="auto"/>
        <w:right w:val="none" w:sz="0" w:space="0" w:color="auto"/>
      </w:divBdr>
    </w:div>
    <w:div w:id="358507459">
      <w:bodyDiv w:val="1"/>
      <w:marLeft w:val="0"/>
      <w:marRight w:val="0"/>
      <w:marTop w:val="0"/>
      <w:marBottom w:val="0"/>
      <w:divBdr>
        <w:top w:val="none" w:sz="0" w:space="0" w:color="auto"/>
        <w:left w:val="none" w:sz="0" w:space="0" w:color="auto"/>
        <w:bottom w:val="none" w:sz="0" w:space="0" w:color="auto"/>
        <w:right w:val="none" w:sz="0" w:space="0" w:color="auto"/>
      </w:divBdr>
    </w:div>
    <w:div w:id="453866395">
      <w:bodyDiv w:val="1"/>
      <w:marLeft w:val="0"/>
      <w:marRight w:val="0"/>
      <w:marTop w:val="0"/>
      <w:marBottom w:val="0"/>
      <w:divBdr>
        <w:top w:val="none" w:sz="0" w:space="0" w:color="auto"/>
        <w:left w:val="none" w:sz="0" w:space="0" w:color="auto"/>
        <w:bottom w:val="none" w:sz="0" w:space="0" w:color="auto"/>
        <w:right w:val="none" w:sz="0" w:space="0" w:color="auto"/>
      </w:divBdr>
    </w:div>
    <w:div w:id="467674944">
      <w:bodyDiv w:val="1"/>
      <w:marLeft w:val="0"/>
      <w:marRight w:val="0"/>
      <w:marTop w:val="0"/>
      <w:marBottom w:val="0"/>
      <w:divBdr>
        <w:top w:val="none" w:sz="0" w:space="0" w:color="auto"/>
        <w:left w:val="none" w:sz="0" w:space="0" w:color="auto"/>
        <w:bottom w:val="none" w:sz="0" w:space="0" w:color="auto"/>
        <w:right w:val="none" w:sz="0" w:space="0" w:color="auto"/>
      </w:divBdr>
    </w:div>
    <w:div w:id="484592323">
      <w:bodyDiv w:val="1"/>
      <w:marLeft w:val="0"/>
      <w:marRight w:val="0"/>
      <w:marTop w:val="0"/>
      <w:marBottom w:val="0"/>
      <w:divBdr>
        <w:top w:val="none" w:sz="0" w:space="0" w:color="auto"/>
        <w:left w:val="none" w:sz="0" w:space="0" w:color="auto"/>
        <w:bottom w:val="none" w:sz="0" w:space="0" w:color="auto"/>
        <w:right w:val="none" w:sz="0" w:space="0" w:color="auto"/>
      </w:divBdr>
    </w:div>
    <w:div w:id="507251817">
      <w:bodyDiv w:val="1"/>
      <w:marLeft w:val="0"/>
      <w:marRight w:val="0"/>
      <w:marTop w:val="0"/>
      <w:marBottom w:val="0"/>
      <w:divBdr>
        <w:top w:val="none" w:sz="0" w:space="0" w:color="auto"/>
        <w:left w:val="none" w:sz="0" w:space="0" w:color="auto"/>
        <w:bottom w:val="none" w:sz="0" w:space="0" w:color="auto"/>
        <w:right w:val="none" w:sz="0" w:space="0" w:color="auto"/>
      </w:divBdr>
    </w:div>
    <w:div w:id="605773926">
      <w:bodyDiv w:val="1"/>
      <w:marLeft w:val="0"/>
      <w:marRight w:val="0"/>
      <w:marTop w:val="0"/>
      <w:marBottom w:val="0"/>
      <w:divBdr>
        <w:top w:val="none" w:sz="0" w:space="0" w:color="auto"/>
        <w:left w:val="none" w:sz="0" w:space="0" w:color="auto"/>
        <w:bottom w:val="none" w:sz="0" w:space="0" w:color="auto"/>
        <w:right w:val="none" w:sz="0" w:space="0" w:color="auto"/>
      </w:divBdr>
    </w:div>
    <w:div w:id="621961505">
      <w:bodyDiv w:val="1"/>
      <w:marLeft w:val="0"/>
      <w:marRight w:val="0"/>
      <w:marTop w:val="0"/>
      <w:marBottom w:val="0"/>
      <w:divBdr>
        <w:top w:val="none" w:sz="0" w:space="0" w:color="auto"/>
        <w:left w:val="none" w:sz="0" w:space="0" w:color="auto"/>
        <w:bottom w:val="none" w:sz="0" w:space="0" w:color="auto"/>
        <w:right w:val="none" w:sz="0" w:space="0" w:color="auto"/>
      </w:divBdr>
    </w:div>
    <w:div w:id="658533238">
      <w:bodyDiv w:val="1"/>
      <w:marLeft w:val="0"/>
      <w:marRight w:val="0"/>
      <w:marTop w:val="0"/>
      <w:marBottom w:val="0"/>
      <w:divBdr>
        <w:top w:val="none" w:sz="0" w:space="0" w:color="auto"/>
        <w:left w:val="none" w:sz="0" w:space="0" w:color="auto"/>
        <w:bottom w:val="none" w:sz="0" w:space="0" w:color="auto"/>
        <w:right w:val="none" w:sz="0" w:space="0" w:color="auto"/>
      </w:divBdr>
    </w:div>
    <w:div w:id="757290219">
      <w:bodyDiv w:val="1"/>
      <w:marLeft w:val="0"/>
      <w:marRight w:val="0"/>
      <w:marTop w:val="0"/>
      <w:marBottom w:val="0"/>
      <w:divBdr>
        <w:top w:val="none" w:sz="0" w:space="0" w:color="auto"/>
        <w:left w:val="none" w:sz="0" w:space="0" w:color="auto"/>
        <w:bottom w:val="none" w:sz="0" w:space="0" w:color="auto"/>
        <w:right w:val="none" w:sz="0" w:space="0" w:color="auto"/>
      </w:divBdr>
    </w:div>
    <w:div w:id="772363924">
      <w:bodyDiv w:val="1"/>
      <w:marLeft w:val="0"/>
      <w:marRight w:val="0"/>
      <w:marTop w:val="0"/>
      <w:marBottom w:val="0"/>
      <w:divBdr>
        <w:top w:val="none" w:sz="0" w:space="0" w:color="auto"/>
        <w:left w:val="none" w:sz="0" w:space="0" w:color="auto"/>
        <w:bottom w:val="none" w:sz="0" w:space="0" w:color="auto"/>
        <w:right w:val="none" w:sz="0" w:space="0" w:color="auto"/>
      </w:divBdr>
    </w:div>
    <w:div w:id="850752914">
      <w:bodyDiv w:val="1"/>
      <w:marLeft w:val="0"/>
      <w:marRight w:val="0"/>
      <w:marTop w:val="0"/>
      <w:marBottom w:val="0"/>
      <w:divBdr>
        <w:top w:val="none" w:sz="0" w:space="0" w:color="auto"/>
        <w:left w:val="none" w:sz="0" w:space="0" w:color="auto"/>
        <w:bottom w:val="none" w:sz="0" w:space="0" w:color="auto"/>
        <w:right w:val="none" w:sz="0" w:space="0" w:color="auto"/>
      </w:divBdr>
    </w:div>
    <w:div w:id="852453142">
      <w:bodyDiv w:val="1"/>
      <w:marLeft w:val="0"/>
      <w:marRight w:val="0"/>
      <w:marTop w:val="0"/>
      <w:marBottom w:val="0"/>
      <w:divBdr>
        <w:top w:val="none" w:sz="0" w:space="0" w:color="auto"/>
        <w:left w:val="none" w:sz="0" w:space="0" w:color="auto"/>
        <w:bottom w:val="none" w:sz="0" w:space="0" w:color="auto"/>
        <w:right w:val="none" w:sz="0" w:space="0" w:color="auto"/>
      </w:divBdr>
    </w:div>
    <w:div w:id="879899906">
      <w:bodyDiv w:val="1"/>
      <w:marLeft w:val="0"/>
      <w:marRight w:val="0"/>
      <w:marTop w:val="0"/>
      <w:marBottom w:val="0"/>
      <w:divBdr>
        <w:top w:val="none" w:sz="0" w:space="0" w:color="auto"/>
        <w:left w:val="none" w:sz="0" w:space="0" w:color="auto"/>
        <w:bottom w:val="none" w:sz="0" w:space="0" w:color="auto"/>
        <w:right w:val="none" w:sz="0" w:space="0" w:color="auto"/>
      </w:divBdr>
    </w:div>
    <w:div w:id="896285077">
      <w:bodyDiv w:val="1"/>
      <w:marLeft w:val="0"/>
      <w:marRight w:val="0"/>
      <w:marTop w:val="0"/>
      <w:marBottom w:val="0"/>
      <w:divBdr>
        <w:top w:val="none" w:sz="0" w:space="0" w:color="auto"/>
        <w:left w:val="none" w:sz="0" w:space="0" w:color="auto"/>
        <w:bottom w:val="none" w:sz="0" w:space="0" w:color="auto"/>
        <w:right w:val="none" w:sz="0" w:space="0" w:color="auto"/>
      </w:divBdr>
    </w:div>
    <w:div w:id="900137736">
      <w:bodyDiv w:val="1"/>
      <w:marLeft w:val="0"/>
      <w:marRight w:val="0"/>
      <w:marTop w:val="0"/>
      <w:marBottom w:val="0"/>
      <w:divBdr>
        <w:top w:val="none" w:sz="0" w:space="0" w:color="auto"/>
        <w:left w:val="none" w:sz="0" w:space="0" w:color="auto"/>
        <w:bottom w:val="none" w:sz="0" w:space="0" w:color="auto"/>
        <w:right w:val="none" w:sz="0" w:space="0" w:color="auto"/>
      </w:divBdr>
    </w:div>
    <w:div w:id="915363614">
      <w:bodyDiv w:val="1"/>
      <w:marLeft w:val="0"/>
      <w:marRight w:val="0"/>
      <w:marTop w:val="0"/>
      <w:marBottom w:val="0"/>
      <w:divBdr>
        <w:top w:val="none" w:sz="0" w:space="0" w:color="auto"/>
        <w:left w:val="none" w:sz="0" w:space="0" w:color="auto"/>
        <w:bottom w:val="none" w:sz="0" w:space="0" w:color="auto"/>
        <w:right w:val="none" w:sz="0" w:space="0" w:color="auto"/>
      </w:divBdr>
    </w:div>
    <w:div w:id="940725997">
      <w:bodyDiv w:val="1"/>
      <w:marLeft w:val="0"/>
      <w:marRight w:val="0"/>
      <w:marTop w:val="0"/>
      <w:marBottom w:val="0"/>
      <w:divBdr>
        <w:top w:val="none" w:sz="0" w:space="0" w:color="auto"/>
        <w:left w:val="none" w:sz="0" w:space="0" w:color="auto"/>
        <w:bottom w:val="none" w:sz="0" w:space="0" w:color="auto"/>
        <w:right w:val="none" w:sz="0" w:space="0" w:color="auto"/>
      </w:divBdr>
    </w:div>
    <w:div w:id="1032808112">
      <w:bodyDiv w:val="1"/>
      <w:marLeft w:val="0"/>
      <w:marRight w:val="0"/>
      <w:marTop w:val="0"/>
      <w:marBottom w:val="0"/>
      <w:divBdr>
        <w:top w:val="none" w:sz="0" w:space="0" w:color="auto"/>
        <w:left w:val="none" w:sz="0" w:space="0" w:color="auto"/>
        <w:bottom w:val="none" w:sz="0" w:space="0" w:color="auto"/>
        <w:right w:val="none" w:sz="0" w:space="0" w:color="auto"/>
      </w:divBdr>
    </w:div>
    <w:div w:id="1045955776">
      <w:bodyDiv w:val="1"/>
      <w:marLeft w:val="0"/>
      <w:marRight w:val="0"/>
      <w:marTop w:val="0"/>
      <w:marBottom w:val="0"/>
      <w:divBdr>
        <w:top w:val="none" w:sz="0" w:space="0" w:color="auto"/>
        <w:left w:val="none" w:sz="0" w:space="0" w:color="auto"/>
        <w:bottom w:val="none" w:sz="0" w:space="0" w:color="auto"/>
        <w:right w:val="none" w:sz="0" w:space="0" w:color="auto"/>
      </w:divBdr>
    </w:div>
    <w:div w:id="1060246370">
      <w:bodyDiv w:val="1"/>
      <w:marLeft w:val="0"/>
      <w:marRight w:val="0"/>
      <w:marTop w:val="0"/>
      <w:marBottom w:val="0"/>
      <w:divBdr>
        <w:top w:val="none" w:sz="0" w:space="0" w:color="auto"/>
        <w:left w:val="none" w:sz="0" w:space="0" w:color="auto"/>
        <w:bottom w:val="none" w:sz="0" w:space="0" w:color="auto"/>
        <w:right w:val="none" w:sz="0" w:space="0" w:color="auto"/>
      </w:divBdr>
    </w:div>
    <w:div w:id="1067919238">
      <w:bodyDiv w:val="1"/>
      <w:marLeft w:val="0"/>
      <w:marRight w:val="0"/>
      <w:marTop w:val="0"/>
      <w:marBottom w:val="0"/>
      <w:divBdr>
        <w:top w:val="none" w:sz="0" w:space="0" w:color="auto"/>
        <w:left w:val="none" w:sz="0" w:space="0" w:color="auto"/>
        <w:bottom w:val="none" w:sz="0" w:space="0" w:color="auto"/>
        <w:right w:val="none" w:sz="0" w:space="0" w:color="auto"/>
      </w:divBdr>
    </w:div>
    <w:div w:id="1070888008">
      <w:bodyDiv w:val="1"/>
      <w:marLeft w:val="0"/>
      <w:marRight w:val="0"/>
      <w:marTop w:val="0"/>
      <w:marBottom w:val="0"/>
      <w:divBdr>
        <w:top w:val="none" w:sz="0" w:space="0" w:color="auto"/>
        <w:left w:val="none" w:sz="0" w:space="0" w:color="auto"/>
        <w:bottom w:val="none" w:sz="0" w:space="0" w:color="auto"/>
        <w:right w:val="none" w:sz="0" w:space="0" w:color="auto"/>
      </w:divBdr>
    </w:div>
    <w:div w:id="1114328483">
      <w:bodyDiv w:val="1"/>
      <w:marLeft w:val="0"/>
      <w:marRight w:val="0"/>
      <w:marTop w:val="0"/>
      <w:marBottom w:val="0"/>
      <w:divBdr>
        <w:top w:val="none" w:sz="0" w:space="0" w:color="auto"/>
        <w:left w:val="none" w:sz="0" w:space="0" w:color="auto"/>
        <w:bottom w:val="none" w:sz="0" w:space="0" w:color="auto"/>
        <w:right w:val="none" w:sz="0" w:space="0" w:color="auto"/>
      </w:divBdr>
    </w:div>
    <w:div w:id="1139684891">
      <w:bodyDiv w:val="1"/>
      <w:marLeft w:val="0"/>
      <w:marRight w:val="0"/>
      <w:marTop w:val="0"/>
      <w:marBottom w:val="0"/>
      <w:divBdr>
        <w:top w:val="none" w:sz="0" w:space="0" w:color="auto"/>
        <w:left w:val="none" w:sz="0" w:space="0" w:color="auto"/>
        <w:bottom w:val="none" w:sz="0" w:space="0" w:color="auto"/>
        <w:right w:val="none" w:sz="0" w:space="0" w:color="auto"/>
      </w:divBdr>
    </w:div>
    <w:div w:id="1162551411">
      <w:bodyDiv w:val="1"/>
      <w:marLeft w:val="0"/>
      <w:marRight w:val="0"/>
      <w:marTop w:val="0"/>
      <w:marBottom w:val="0"/>
      <w:divBdr>
        <w:top w:val="none" w:sz="0" w:space="0" w:color="auto"/>
        <w:left w:val="none" w:sz="0" w:space="0" w:color="auto"/>
        <w:bottom w:val="none" w:sz="0" w:space="0" w:color="auto"/>
        <w:right w:val="none" w:sz="0" w:space="0" w:color="auto"/>
      </w:divBdr>
    </w:div>
    <w:div w:id="1192651083">
      <w:bodyDiv w:val="1"/>
      <w:marLeft w:val="0"/>
      <w:marRight w:val="0"/>
      <w:marTop w:val="0"/>
      <w:marBottom w:val="0"/>
      <w:divBdr>
        <w:top w:val="none" w:sz="0" w:space="0" w:color="auto"/>
        <w:left w:val="none" w:sz="0" w:space="0" w:color="auto"/>
        <w:bottom w:val="none" w:sz="0" w:space="0" w:color="auto"/>
        <w:right w:val="none" w:sz="0" w:space="0" w:color="auto"/>
      </w:divBdr>
    </w:div>
    <w:div w:id="1214586498">
      <w:bodyDiv w:val="1"/>
      <w:marLeft w:val="0"/>
      <w:marRight w:val="0"/>
      <w:marTop w:val="0"/>
      <w:marBottom w:val="0"/>
      <w:divBdr>
        <w:top w:val="none" w:sz="0" w:space="0" w:color="auto"/>
        <w:left w:val="none" w:sz="0" w:space="0" w:color="auto"/>
        <w:bottom w:val="none" w:sz="0" w:space="0" w:color="auto"/>
        <w:right w:val="none" w:sz="0" w:space="0" w:color="auto"/>
      </w:divBdr>
    </w:div>
    <w:div w:id="1223715648">
      <w:bodyDiv w:val="1"/>
      <w:marLeft w:val="0"/>
      <w:marRight w:val="0"/>
      <w:marTop w:val="0"/>
      <w:marBottom w:val="0"/>
      <w:divBdr>
        <w:top w:val="none" w:sz="0" w:space="0" w:color="auto"/>
        <w:left w:val="none" w:sz="0" w:space="0" w:color="auto"/>
        <w:bottom w:val="none" w:sz="0" w:space="0" w:color="auto"/>
        <w:right w:val="none" w:sz="0" w:space="0" w:color="auto"/>
      </w:divBdr>
    </w:div>
    <w:div w:id="1232078550">
      <w:bodyDiv w:val="1"/>
      <w:marLeft w:val="0"/>
      <w:marRight w:val="0"/>
      <w:marTop w:val="0"/>
      <w:marBottom w:val="0"/>
      <w:divBdr>
        <w:top w:val="none" w:sz="0" w:space="0" w:color="auto"/>
        <w:left w:val="none" w:sz="0" w:space="0" w:color="auto"/>
        <w:bottom w:val="none" w:sz="0" w:space="0" w:color="auto"/>
        <w:right w:val="none" w:sz="0" w:space="0" w:color="auto"/>
      </w:divBdr>
    </w:div>
    <w:div w:id="1272084669">
      <w:bodyDiv w:val="1"/>
      <w:marLeft w:val="0"/>
      <w:marRight w:val="0"/>
      <w:marTop w:val="0"/>
      <w:marBottom w:val="0"/>
      <w:divBdr>
        <w:top w:val="none" w:sz="0" w:space="0" w:color="auto"/>
        <w:left w:val="none" w:sz="0" w:space="0" w:color="auto"/>
        <w:bottom w:val="none" w:sz="0" w:space="0" w:color="auto"/>
        <w:right w:val="none" w:sz="0" w:space="0" w:color="auto"/>
      </w:divBdr>
    </w:div>
    <w:div w:id="1274361573">
      <w:bodyDiv w:val="1"/>
      <w:marLeft w:val="0"/>
      <w:marRight w:val="0"/>
      <w:marTop w:val="0"/>
      <w:marBottom w:val="0"/>
      <w:divBdr>
        <w:top w:val="none" w:sz="0" w:space="0" w:color="auto"/>
        <w:left w:val="none" w:sz="0" w:space="0" w:color="auto"/>
        <w:bottom w:val="none" w:sz="0" w:space="0" w:color="auto"/>
        <w:right w:val="none" w:sz="0" w:space="0" w:color="auto"/>
      </w:divBdr>
    </w:div>
    <w:div w:id="1288975357">
      <w:bodyDiv w:val="1"/>
      <w:marLeft w:val="0"/>
      <w:marRight w:val="0"/>
      <w:marTop w:val="0"/>
      <w:marBottom w:val="0"/>
      <w:divBdr>
        <w:top w:val="none" w:sz="0" w:space="0" w:color="auto"/>
        <w:left w:val="none" w:sz="0" w:space="0" w:color="auto"/>
        <w:bottom w:val="none" w:sz="0" w:space="0" w:color="auto"/>
        <w:right w:val="none" w:sz="0" w:space="0" w:color="auto"/>
      </w:divBdr>
    </w:div>
    <w:div w:id="1289319426">
      <w:bodyDiv w:val="1"/>
      <w:marLeft w:val="0"/>
      <w:marRight w:val="0"/>
      <w:marTop w:val="0"/>
      <w:marBottom w:val="0"/>
      <w:divBdr>
        <w:top w:val="none" w:sz="0" w:space="0" w:color="auto"/>
        <w:left w:val="none" w:sz="0" w:space="0" w:color="auto"/>
        <w:bottom w:val="none" w:sz="0" w:space="0" w:color="auto"/>
        <w:right w:val="none" w:sz="0" w:space="0" w:color="auto"/>
      </w:divBdr>
    </w:div>
    <w:div w:id="1344087630">
      <w:bodyDiv w:val="1"/>
      <w:marLeft w:val="0"/>
      <w:marRight w:val="0"/>
      <w:marTop w:val="0"/>
      <w:marBottom w:val="0"/>
      <w:divBdr>
        <w:top w:val="none" w:sz="0" w:space="0" w:color="auto"/>
        <w:left w:val="none" w:sz="0" w:space="0" w:color="auto"/>
        <w:bottom w:val="none" w:sz="0" w:space="0" w:color="auto"/>
        <w:right w:val="none" w:sz="0" w:space="0" w:color="auto"/>
      </w:divBdr>
    </w:div>
    <w:div w:id="1363239781">
      <w:bodyDiv w:val="1"/>
      <w:marLeft w:val="0"/>
      <w:marRight w:val="0"/>
      <w:marTop w:val="0"/>
      <w:marBottom w:val="0"/>
      <w:divBdr>
        <w:top w:val="none" w:sz="0" w:space="0" w:color="auto"/>
        <w:left w:val="none" w:sz="0" w:space="0" w:color="auto"/>
        <w:bottom w:val="none" w:sz="0" w:space="0" w:color="auto"/>
        <w:right w:val="none" w:sz="0" w:space="0" w:color="auto"/>
      </w:divBdr>
    </w:div>
    <w:div w:id="1365329485">
      <w:bodyDiv w:val="1"/>
      <w:marLeft w:val="0"/>
      <w:marRight w:val="0"/>
      <w:marTop w:val="0"/>
      <w:marBottom w:val="0"/>
      <w:divBdr>
        <w:top w:val="none" w:sz="0" w:space="0" w:color="auto"/>
        <w:left w:val="none" w:sz="0" w:space="0" w:color="auto"/>
        <w:bottom w:val="none" w:sz="0" w:space="0" w:color="auto"/>
        <w:right w:val="none" w:sz="0" w:space="0" w:color="auto"/>
      </w:divBdr>
    </w:div>
    <w:div w:id="1398044513">
      <w:bodyDiv w:val="1"/>
      <w:marLeft w:val="0"/>
      <w:marRight w:val="0"/>
      <w:marTop w:val="0"/>
      <w:marBottom w:val="0"/>
      <w:divBdr>
        <w:top w:val="none" w:sz="0" w:space="0" w:color="auto"/>
        <w:left w:val="none" w:sz="0" w:space="0" w:color="auto"/>
        <w:bottom w:val="none" w:sz="0" w:space="0" w:color="auto"/>
        <w:right w:val="none" w:sz="0" w:space="0" w:color="auto"/>
      </w:divBdr>
    </w:div>
    <w:div w:id="1521314696">
      <w:bodyDiv w:val="1"/>
      <w:marLeft w:val="0"/>
      <w:marRight w:val="0"/>
      <w:marTop w:val="0"/>
      <w:marBottom w:val="0"/>
      <w:divBdr>
        <w:top w:val="none" w:sz="0" w:space="0" w:color="auto"/>
        <w:left w:val="none" w:sz="0" w:space="0" w:color="auto"/>
        <w:bottom w:val="none" w:sz="0" w:space="0" w:color="auto"/>
        <w:right w:val="none" w:sz="0" w:space="0" w:color="auto"/>
      </w:divBdr>
    </w:div>
    <w:div w:id="1527326094">
      <w:bodyDiv w:val="1"/>
      <w:marLeft w:val="0"/>
      <w:marRight w:val="0"/>
      <w:marTop w:val="0"/>
      <w:marBottom w:val="0"/>
      <w:divBdr>
        <w:top w:val="none" w:sz="0" w:space="0" w:color="auto"/>
        <w:left w:val="none" w:sz="0" w:space="0" w:color="auto"/>
        <w:bottom w:val="none" w:sz="0" w:space="0" w:color="auto"/>
        <w:right w:val="none" w:sz="0" w:space="0" w:color="auto"/>
      </w:divBdr>
    </w:div>
    <w:div w:id="1536043127">
      <w:bodyDiv w:val="1"/>
      <w:marLeft w:val="0"/>
      <w:marRight w:val="0"/>
      <w:marTop w:val="0"/>
      <w:marBottom w:val="0"/>
      <w:divBdr>
        <w:top w:val="none" w:sz="0" w:space="0" w:color="auto"/>
        <w:left w:val="none" w:sz="0" w:space="0" w:color="auto"/>
        <w:bottom w:val="none" w:sz="0" w:space="0" w:color="auto"/>
        <w:right w:val="none" w:sz="0" w:space="0" w:color="auto"/>
      </w:divBdr>
    </w:div>
    <w:div w:id="1623922186">
      <w:bodyDiv w:val="1"/>
      <w:marLeft w:val="0"/>
      <w:marRight w:val="0"/>
      <w:marTop w:val="0"/>
      <w:marBottom w:val="0"/>
      <w:divBdr>
        <w:top w:val="none" w:sz="0" w:space="0" w:color="auto"/>
        <w:left w:val="none" w:sz="0" w:space="0" w:color="auto"/>
        <w:bottom w:val="none" w:sz="0" w:space="0" w:color="auto"/>
        <w:right w:val="none" w:sz="0" w:space="0" w:color="auto"/>
      </w:divBdr>
    </w:div>
    <w:div w:id="1642542736">
      <w:bodyDiv w:val="1"/>
      <w:marLeft w:val="0"/>
      <w:marRight w:val="0"/>
      <w:marTop w:val="0"/>
      <w:marBottom w:val="0"/>
      <w:divBdr>
        <w:top w:val="none" w:sz="0" w:space="0" w:color="auto"/>
        <w:left w:val="none" w:sz="0" w:space="0" w:color="auto"/>
        <w:bottom w:val="none" w:sz="0" w:space="0" w:color="auto"/>
        <w:right w:val="none" w:sz="0" w:space="0" w:color="auto"/>
      </w:divBdr>
    </w:div>
    <w:div w:id="1889947966">
      <w:bodyDiv w:val="1"/>
      <w:marLeft w:val="0"/>
      <w:marRight w:val="0"/>
      <w:marTop w:val="0"/>
      <w:marBottom w:val="0"/>
      <w:divBdr>
        <w:top w:val="none" w:sz="0" w:space="0" w:color="auto"/>
        <w:left w:val="none" w:sz="0" w:space="0" w:color="auto"/>
        <w:bottom w:val="none" w:sz="0" w:space="0" w:color="auto"/>
        <w:right w:val="none" w:sz="0" w:space="0" w:color="auto"/>
      </w:divBdr>
    </w:div>
    <w:div w:id="1943609608">
      <w:bodyDiv w:val="1"/>
      <w:marLeft w:val="0"/>
      <w:marRight w:val="0"/>
      <w:marTop w:val="0"/>
      <w:marBottom w:val="0"/>
      <w:divBdr>
        <w:top w:val="none" w:sz="0" w:space="0" w:color="auto"/>
        <w:left w:val="none" w:sz="0" w:space="0" w:color="auto"/>
        <w:bottom w:val="none" w:sz="0" w:space="0" w:color="auto"/>
        <w:right w:val="none" w:sz="0" w:space="0" w:color="auto"/>
      </w:divBdr>
    </w:div>
    <w:div w:id="1970668560">
      <w:bodyDiv w:val="1"/>
      <w:marLeft w:val="0"/>
      <w:marRight w:val="0"/>
      <w:marTop w:val="0"/>
      <w:marBottom w:val="0"/>
      <w:divBdr>
        <w:top w:val="none" w:sz="0" w:space="0" w:color="auto"/>
        <w:left w:val="none" w:sz="0" w:space="0" w:color="auto"/>
        <w:bottom w:val="none" w:sz="0" w:space="0" w:color="auto"/>
        <w:right w:val="none" w:sz="0" w:space="0" w:color="auto"/>
      </w:divBdr>
    </w:div>
    <w:div w:id="1980454422">
      <w:bodyDiv w:val="1"/>
      <w:marLeft w:val="0"/>
      <w:marRight w:val="0"/>
      <w:marTop w:val="0"/>
      <w:marBottom w:val="0"/>
      <w:divBdr>
        <w:top w:val="none" w:sz="0" w:space="0" w:color="auto"/>
        <w:left w:val="none" w:sz="0" w:space="0" w:color="auto"/>
        <w:bottom w:val="none" w:sz="0" w:space="0" w:color="auto"/>
        <w:right w:val="none" w:sz="0" w:space="0" w:color="auto"/>
      </w:divBdr>
    </w:div>
    <w:div w:id="1993177455">
      <w:bodyDiv w:val="1"/>
      <w:marLeft w:val="0"/>
      <w:marRight w:val="0"/>
      <w:marTop w:val="0"/>
      <w:marBottom w:val="0"/>
      <w:divBdr>
        <w:top w:val="none" w:sz="0" w:space="0" w:color="auto"/>
        <w:left w:val="none" w:sz="0" w:space="0" w:color="auto"/>
        <w:bottom w:val="none" w:sz="0" w:space="0" w:color="auto"/>
        <w:right w:val="none" w:sz="0" w:space="0" w:color="auto"/>
      </w:divBdr>
    </w:div>
    <w:div w:id="2008053898">
      <w:bodyDiv w:val="1"/>
      <w:marLeft w:val="0"/>
      <w:marRight w:val="0"/>
      <w:marTop w:val="0"/>
      <w:marBottom w:val="0"/>
      <w:divBdr>
        <w:top w:val="none" w:sz="0" w:space="0" w:color="auto"/>
        <w:left w:val="none" w:sz="0" w:space="0" w:color="auto"/>
        <w:bottom w:val="none" w:sz="0" w:space="0" w:color="auto"/>
        <w:right w:val="none" w:sz="0" w:space="0" w:color="auto"/>
      </w:divBdr>
    </w:div>
    <w:div w:id="2096708005">
      <w:bodyDiv w:val="1"/>
      <w:marLeft w:val="0"/>
      <w:marRight w:val="0"/>
      <w:marTop w:val="0"/>
      <w:marBottom w:val="0"/>
      <w:divBdr>
        <w:top w:val="none" w:sz="0" w:space="0" w:color="auto"/>
        <w:left w:val="none" w:sz="0" w:space="0" w:color="auto"/>
        <w:bottom w:val="none" w:sz="0" w:space="0" w:color="auto"/>
        <w:right w:val="none" w:sz="0" w:space="0" w:color="auto"/>
      </w:divBdr>
    </w:div>
    <w:div w:id="2108040316">
      <w:bodyDiv w:val="1"/>
      <w:marLeft w:val="0"/>
      <w:marRight w:val="0"/>
      <w:marTop w:val="0"/>
      <w:marBottom w:val="0"/>
      <w:divBdr>
        <w:top w:val="none" w:sz="0" w:space="0" w:color="auto"/>
        <w:left w:val="none" w:sz="0" w:space="0" w:color="auto"/>
        <w:bottom w:val="none" w:sz="0" w:space="0" w:color="auto"/>
        <w:right w:val="none" w:sz="0" w:space="0" w:color="auto"/>
      </w:divBdr>
    </w:div>
    <w:div w:id="2110806148">
      <w:bodyDiv w:val="1"/>
      <w:marLeft w:val="0"/>
      <w:marRight w:val="0"/>
      <w:marTop w:val="0"/>
      <w:marBottom w:val="0"/>
      <w:divBdr>
        <w:top w:val="none" w:sz="0" w:space="0" w:color="auto"/>
        <w:left w:val="none" w:sz="0" w:space="0" w:color="auto"/>
        <w:bottom w:val="none" w:sz="0" w:space="0" w:color="auto"/>
        <w:right w:val="none" w:sz="0" w:space="0" w:color="auto"/>
      </w:divBdr>
    </w:div>
    <w:div w:id="2125611847">
      <w:bodyDiv w:val="1"/>
      <w:marLeft w:val="0"/>
      <w:marRight w:val="0"/>
      <w:marTop w:val="0"/>
      <w:marBottom w:val="0"/>
      <w:divBdr>
        <w:top w:val="none" w:sz="0" w:space="0" w:color="auto"/>
        <w:left w:val="none" w:sz="0" w:space="0" w:color="auto"/>
        <w:bottom w:val="none" w:sz="0" w:space="0" w:color="auto"/>
        <w:right w:val="none" w:sz="0" w:space="0" w:color="auto"/>
      </w:divBdr>
    </w:div>
    <w:div w:id="21349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23FC-8719-B64E-942B-002065B0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2422</Words>
  <Characters>14538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Prodoceo</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Kowalczyk</dc:creator>
  <cp:lastModifiedBy>Zbigniew Posłajko</cp:lastModifiedBy>
  <cp:revision>15</cp:revision>
  <cp:lastPrinted>2017-06-20T09:02:00Z</cp:lastPrinted>
  <dcterms:created xsi:type="dcterms:W3CDTF">2017-06-20T09:02:00Z</dcterms:created>
  <dcterms:modified xsi:type="dcterms:W3CDTF">2020-08-05T13:48:00Z</dcterms:modified>
</cp:coreProperties>
</file>